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60BB" w14:textId="60CBE517" w:rsidR="00B069FD" w:rsidRPr="00E70512" w:rsidRDefault="00B069FD" w:rsidP="00B069F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70512">
        <w:rPr>
          <w:rFonts w:asciiTheme="minorHAnsi" w:hAnsiTheme="minorHAnsi" w:cstheme="minorHAnsi"/>
          <w:b/>
          <w:bCs/>
          <w:sz w:val="28"/>
          <w:szCs w:val="28"/>
        </w:rPr>
        <w:t>Program Director Checklist Sample</w:t>
      </w:r>
    </w:p>
    <w:p w14:paraId="3F66EDB7" w14:textId="76EA7F96" w:rsidR="00B069FD" w:rsidRDefault="00B069FD" w:rsidP="00B069F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70512">
        <w:rPr>
          <w:rFonts w:asciiTheme="minorHAnsi" w:hAnsiTheme="minorHAnsi" w:cstheme="minorHAnsi"/>
          <w:b/>
          <w:bCs/>
          <w:sz w:val="28"/>
          <w:szCs w:val="28"/>
        </w:rPr>
        <w:t>Paramedic Program</w:t>
      </w:r>
    </w:p>
    <w:p w14:paraId="2FAC794E" w14:textId="77777777" w:rsidR="00CE04D4" w:rsidRDefault="00CE04D4" w:rsidP="00B069F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37" w:type="dxa"/>
        <w:tblInd w:w="-457" w:type="dxa"/>
        <w:tblBorders>
          <w:top w:val="single" w:sz="4" w:space="0" w:color="243660" w:themeColor="accent5"/>
          <w:left w:val="single" w:sz="4" w:space="0" w:color="243660" w:themeColor="accent5"/>
          <w:bottom w:val="single" w:sz="4" w:space="0" w:color="243660" w:themeColor="accent5"/>
          <w:right w:val="single" w:sz="4" w:space="0" w:color="243660" w:themeColor="accent5"/>
          <w:insideH w:val="single" w:sz="8" w:space="0" w:color="A3A3A3"/>
          <w:insideV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1"/>
        <w:gridCol w:w="31"/>
        <w:gridCol w:w="3023"/>
        <w:gridCol w:w="1342"/>
      </w:tblGrid>
      <w:tr w:rsidR="00CE04D4" w:rsidRPr="00CE04D4" w14:paraId="0BC784FA" w14:textId="77777777" w:rsidTr="00CE04D4">
        <w:trPr>
          <w:cantSplit/>
          <w:trHeight w:val="27"/>
          <w:tblHeader/>
        </w:trPr>
        <w:tc>
          <w:tcPr>
            <w:tcW w:w="6072" w:type="dxa"/>
            <w:gridSpan w:val="2"/>
            <w:shd w:val="clear" w:color="auto" w:fill="243660" w:themeFill="accent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AA2EBD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Activity</w:t>
            </w:r>
          </w:p>
        </w:tc>
        <w:tc>
          <w:tcPr>
            <w:tcW w:w="3023" w:type="dxa"/>
            <w:shd w:val="clear" w:color="auto" w:fill="243660" w:themeFill="accent5"/>
            <w:vAlign w:val="center"/>
          </w:tcPr>
          <w:p w14:paraId="4BD00EA2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Timing</w:t>
            </w:r>
          </w:p>
        </w:tc>
        <w:tc>
          <w:tcPr>
            <w:tcW w:w="1342" w:type="dxa"/>
            <w:shd w:val="clear" w:color="auto" w:fill="243660" w:themeFill="accent5"/>
            <w:vAlign w:val="center"/>
          </w:tcPr>
          <w:p w14:paraId="07CE2E01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Verify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br/>
              <w:t>Activity</w:t>
            </w:r>
          </w:p>
        </w:tc>
      </w:tr>
      <w:tr w:rsidR="00CE04D4" w:rsidRPr="00CE04D4" w14:paraId="793D3D88" w14:textId="77777777" w:rsidTr="00CE04D4">
        <w:trPr>
          <w:cantSplit/>
          <w:trHeight w:val="27"/>
        </w:trPr>
        <w:tc>
          <w:tcPr>
            <w:tcW w:w="10437" w:type="dxa"/>
            <w:gridSpan w:val="4"/>
            <w:shd w:val="clear" w:color="auto" w:fill="C7D2EA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452F89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  <w:t>Evaluations: Program</w:t>
            </w:r>
          </w:p>
        </w:tc>
      </w:tr>
      <w:tr w:rsidR="00CE04D4" w:rsidRPr="00CE04D4" w14:paraId="754CD82B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E9566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*Complete the Resource Assessment Matrix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: all groups complete the surveys: students at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closeout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and faculty, Medical Director, and Advisory Committee at the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Advisory meeting.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 Complete the RAM annually.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5666502E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Closeout</w:t>
            </w:r>
          </w:p>
          <w:p w14:paraId="2E1EE4A8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Advisory meeting</w:t>
            </w:r>
          </w:p>
          <w:p w14:paraId="7236C2BE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Tabulate RAM at year end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9D9D854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  <w:bookmarkEnd w:id="0"/>
          </w:p>
        </w:tc>
      </w:tr>
      <w:tr w:rsidR="00CE04D4" w:rsidRPr="00CE04D4" w14:paraId="695C11DD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0DD8AB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Evaluate the instructors and/or presentations: recommended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weekly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for new instructors, at least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once during each course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for current faculty.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4E3DD317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Weekly new instructors</w:t>
            </w:r>
          </w:p>
          <w:p w14:paraId="34D7F153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Once during each course for current faculty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B51BA11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</w:instrText>
            </w:r>
            <w:bookmarkStart w:id="1" w:name="Text2"/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CE04D4" w:rsidRPr="00CE04D4" w14:paraId="7675A444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63683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Observe each faculty member in the classroom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annually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and complete the 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Instructor Classroom Observation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form.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105F04B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Annually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BE049A2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CE04D4" w:rsidRPr="00CE04D4" w14:paraId="20F7AEDA" w14:textId="77777777" w:rsidTr="00CE04D4">
        <w:trPr>
          <w:trHeight w:val="638"/>
        </w:trPr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2BAB6F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Evaluate skill instructors: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frequently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for new instructors, at least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 xml:space="preserve">once during each course 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for current adjuncts.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185C7600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Frequently</w:t>
            </w:r>
          </w:p>
          <w:p w14:paraId="2E27AC14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Once during each course for current adjuncts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3013915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  <w:bookmarkEnd w:id="3"/>
          </w:p>
        </w:tc>
      </w:tr>
      <w:tr w:rsidR="00CE04D4" w:rsidRPr="00CE04D4" w14:paraId="4E0BD3FE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FB9AF7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Evaluate the Program: end of Program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at closeout.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4774D14B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At closeout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78E02BC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  <w:bookmarkEnd w:id="4"/>
          </w:p>
        </w:tc>
      </w:tr>
      <w:tr w:rsidR="00CE04D4" w:rsidRPr="00CE04D4" w14:paraId="4C993121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08E1E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Complete 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Program Summary Repor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t at the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end of each cohort.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79E8DC60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End of each cohort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55B5A04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CE04D4" w:rsidRPr="00CE04D4" w14:paraId="583EB206" w14:textId="77777777" w:rsidTr="00CE04D4">
        <w:trPr>
          <w:trHeight w:val="467"/>
        </w:trPr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FEAB90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Evaluate the clinical sites (by students and faculty)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annually.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4086E5B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Students each cohort</w:t>
            </w:r>
          </w:p>
          <w:p w14:paraId="327E77FE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Faculty annually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8CE2A6F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2B34ECF0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4077E1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Evaluate the field internship sites by students and faculty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annually.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5C43DB90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Students each cohort</w:t>
            </w:r>
          </w:p>
          <w:p w14:paraId="324B01A6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Faculty annually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28B0B16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336676C2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727188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Evaluate the field preceptors by students (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all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).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497A3DAE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Each preceptor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19D1CCA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25CA305D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E6B03D" w14:textId="6E34ECA3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iCs/>
                <w:spacing w:val="0"/>
                <w:sz w:val="24"/>
                <w:szCs w:val="24"/>
              </w:rPr>
              <w:t>Send the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 xml:space="preserve"> *Graduate Surveys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: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6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-12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 xml:space="preserve"> months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after graduation.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904041B" w14:textId="4776F165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6</w:t>
            </w: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-</w:t>
            </w: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12 months after graduation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A1E41AB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7A4B399F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AE2132" w14:textId="1163F7DC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iCs/>
                <w:spacing w:val="0"/>
                <w:sz w:val="24"/>
                <w:szCs w:val="24"/>
              </w:rPr>
              <w:t>Send the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 xml:space="preserve"> *Employer Surveys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: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6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-12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 xml:space="preserve"> months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after graduation.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2B3C6AF5" w14:textId="6D1A4874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6</w:t>
            </w: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-</w:t>
            </w:r>
            <w:r w:rsidRPr="00CE04D4">
              <w:rPr>
                <w:rFonts w:ascii="Arial" w:hAnsi="Arial" w:cs="Arial"/>
                <w:bCs/>
                <w:color w:val="C2252F" w:themeColor="accent6"/>
                <w:spacing w:val="0"/>
                <w:sz w:val="24"/>
                <w:szCs w:val="24"/>
              </w:rPr>
              <w:t>12 months after graduation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7E01324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2C537C7E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EE7808" w14:textId="77777777" w:rsidR="00CE04D4" w:rsidRPr="00CE04D4" w:rsidRDefault="00CE04D4" w:rsidP="007D6EF0">
            <w:pPr>
              <w:rPr>
                <w:rFonts w:ascii="Arial" w:hAnsi="Arial" w:cs="Arial"/>
                <w:i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lastRenderedPageBreak/>
              <w:t xml:space="preserve">Complete a SWOT analysis: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annually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with 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Action Plan (optional).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017F9AB6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Annually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75ED664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1FC5D154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BBBAA" w14:textId="77777777" w:rsidR="00CE04D4" w:rsidRPr="00CE04D4" w:rsidRDefault="00CE04D4" w:rsidP="007D6EF0">
            <w:pPr>
              <w:rPr>
                <w:rFonts w:ascii="Arial" w:hAnsi="Arial" w:cs="Arial"/>
                <w:i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Complete a 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Long-Range Planning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form: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annually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based on results of feedback and analysis.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1DBB2856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Annually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0073695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226A5DC7" w14:textId="77777777" w:rsidTr="00CE04D4">
        <w:tc>
          <w:tcPr>
            <w:tcW w:w="10437" w:type="dxa"/>
            <w:gridSpan w:val="4"/>
            <w:shd w:val="clear" w:color="auto" w:fill="C7D2EA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C4186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  <w:t>Evaluations: Student</w:t>
            </w:r>
          </w:p>
        </w:tc>
      </w:tr>
      <w:tr w:rsidR="00CE04D4" w:rsidRPr="00CE04D4" w14:paraId="3270AB02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5DF1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Conduct an academic advising session with each student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during each term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and complete the 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 xml:space="preserve">Student Academic Progress 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form.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ACCDA0E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Each term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FD611AB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71270575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360F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Communicate with Medical Director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frequently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regarding cohort progress and any issues: may be by email or phone.  File emails and maintain a log if phone communication.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DEF981E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Weekly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BAB995B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2CE1D9AF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4BB3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Complete the 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Medical Director Review Form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for students </w:t>
            </w:r>
            <w:r w:rsidRPr="00CE04D4">
              <w:rPr>
                <w:rFonts w:ascii="Arial" w:hAnsi="Arial" w:cs="Arial"/>
                <w:bCs/>
                <w:spacing w:val="0"/>
                <w:sz w:val="24"/>
                <w:szCs w:val="24"/>
              </w:rPr>
              <w:t>during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didactic/lab; clinical; and field internship which is s</w:t>
            </w:r>
            <w:r w:rsidRPr="00CE04D4">
              <w:rPr>
                <w:rFonts w:ascii="Arial" w:hAnsi="Arial" w:cs="Arial"/>
                <w:bCs/>
                <w:sz w:val="24"/>
                <w:szCs w:val="24"/>
              </w:rPr>
              <w:t>igned by the Medical and Program Director.  Keep a copy in the course/cohort file.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5CA9BE9C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During didactic/lab; clinical, field internship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702436E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442A142B" w14:textId="77777777" w:rsidTr="00CE04D4">
        <w:tc>
          <w:tcPr>
            <w:tcW w:w="10437" w:type="dxa"/>
            <w:gridSpan w:val="4"/>
            <w:shd w:val="clear" w:color="auto" w:fill="C7D2EA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84A1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  <w:t>Other: Student</w:t>
            </w:r>
          </w:p>
        </w:tc>
      </w:tr>
      <w:tr w:rsidR="00CE04D4" w:rsidRPr="00CE04D4" w14:paraId="0D3C869F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47CE1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Schedule Medical Director in Program activities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 xml:space="preserve">multiple times 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throughout the cohort: orientation, classroom, psychomotor testing, other course activities.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4D47939D" w14:textId="33F9CCB1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Multiple times</w:t>
            </w: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br/>
            </w: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throughout the cohort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DF6B9A3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43F5D73B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54485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Monitor student progression in attaining competencies (grades and skill competency tracking)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frequently.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73229C72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Every two weeks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1D8C477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0E6A023F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ECFA5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Complete </w:t>
            </w:r>
            <w:r w:rsidRPr="00CE04D4">
              <w:rPr>
                <w:rFonts w:ascii="Arial" w:hAnsi="Arial" w:cs="Arial"/>
                <w:i/>
                <w:sz w:val="24"/>
                <w:szCs w:val="24"/>
              </w:rPr>
              <w:t xml:space="preserve">Major/High Stakes Exam Analysis </w:t>
            </w:r>
            <w:r w:rsidRPr="00CE04D4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CE04D4">
              <w:rPr>
                <w:rFonts w:ascii="Arial" w:hAnsi="Arial" w:cs="Arial"/>
                <w:b/>
                <w:sz w:val="24"/>
                <w:szCs w:val="24"/>
              </w:rPr>
              <w:t>each major unit exam, final, and summative examinations.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F80C547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z w:val="24"/>
                <w:szCs w:val="24"/>
              </w:rPr>
              <w:t>Each major unit exam, final, and summative examination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A1D3AEA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46739D6D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4D932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Monitor clinical visits/contact by faculty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frequently.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4D6D1061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Every two weeks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1A426F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77E7D28A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B373D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Monitor field internship visits/contacts by faculty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frequently.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1832F46E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Every two weeks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5D7EE8F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6A71F9DD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4FC3C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Monitor capstone field internship preceptor training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 xml:space="preserve"> as preceptors are added.  </w:t>
            </w:r>
            <w:r w:rsidRPr="00CE04D4">
              <w:rPr>
                <w:rFonts w:ascii="Arial" w:hAnsi="Arial" w:cs="Arial"/>
                <w:bCs/>
                <w:spacing w:val="0"/>
                <w:sz w:val="24"/>
                <w:szCs w:val="24"/>
              </w:rPr>
              <w:t>Refresh as needed.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FCD4643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preceptors added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10D6895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3500A55B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760B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Complete a final affective behavior evaluation at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closeout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(part of summative evaluation with cognitive and psychomotor).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4E3C46E8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Closeout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97913FC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08A872D4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462CE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Complete a Graduation Checklist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: each student at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closeout.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12DF755F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Closeout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1A66CCB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7203B877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9E2A4" w14:textId="77777777" w:rsidR="00CE04D4" w:rsidRPr="00CE04D4" w:rsidRDefault="00CE04D4" w:rsidP="007D6EF0">
            <w:pPr>
              <w:rPr>
                <w:rFonts w:ascii="Arial" w:hAnsi="Arial" w:cs="Arial"/>
                <w:i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lastRenderedPageBreak/>
              <w:t>*Complete Terminal Competency Forms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: each student at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closeout.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4A888D30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Closeout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39D3B95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215A6F74" w14:textId="77777777" w:rsidTr="00CE04D4">
        <w:tc>
          <w:tcPr>
            <w:tcW w:w="10437" w:type="dxa"/>
            <w:gridSpan w:val="4"/>
            <w:shd w:val="clear" w:color="auto" w:fill="C7D2EA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A995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  <w:t>Other: Administrative</w:t>
            </w:r>
          </w:p>
        </w:tc>
      </w:tr>
      <w:tr w:rsidR="00CE04D4" w:rsidRPr="00CE04D4" w14:paraId="21994E44" w14:textId="77777777" w:rsidTr="00CE04D4">
        <w:trPr>
          <w:trHeight w:val="530"/>
        </w:trPr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28311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Conduct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monthly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campus staff meetings and maintain minutes/meeting notes.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51AF96B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Monthly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6DF5A55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5838F639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C42F3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Maintain and post schedules for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each cohort.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1B811941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Each cohort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2B29633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7F9F2D54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ABE6D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Maintain a cohort file for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each cohort.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7A782DA4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Each cohort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F7BE8CF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4E9198F3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AF185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Monitor that affiliate contracts are current. 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0B30347E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Ongoing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35A6997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072C95D0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58CFA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Screen, onboard, and orient </w:t>
            </w:r>
            <w:proofErr w:type="gramStart"/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faculty</w:t>
            </w:r>
            <w:proofErr w:type="gramEnd"/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and adjunct instructors.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41E1F78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2AA37D3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3BE3E9C5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BFF4A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Maintain a personnel file on each staff member.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3FD9299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 xml:space="preserve">Ongoing 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1EDD3D2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3C8282FF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F32C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Faculty completes 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Professional Development Tracking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annually.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0FCB932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Annually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A59A7AD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0BB345A0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840BB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Hold Advisory Committee meetings at least a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nnually.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A084CCD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Annually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B7752E0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5E041F7C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2D454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Complete the *CoAEMSP Self-Study Report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as directed.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7118861C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Every 5 years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4DDDA14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05DE111D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8B94D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Submit the program’s response to a Site Visit Findings letter or a Progress Report or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as directed.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1E29B656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144C248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7C0BB169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3278E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Annual accreditation fee to CoAEMSP, billed each May,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due July 1.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25137E5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Annually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0DA26B4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69DA1EA9" w14:textId="77777777" w:rsidTr="00CE04D4">
        <w:tc>
          <w:tcPr>
            <w:tcW w:w="607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20A3E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  <w:highlight w:val="yellow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Annual accreditation fee to CAAHEP, billed each May,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due July 1.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4E6FEB87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  <w:highlight w:val="yellow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Annually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6AB6F50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01A9FA05" w14:textId="77777777" w:rsidTr="00CE04D4">
        <w:tc>
          <w:tcPr>
            <w:tcW w:w="10437" w:type="dxa"/>
            <w:gridSpan w:val="4"/>
            <w:shd w:val="clear" w:color="auto" w:fill="C7D2EA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C0C5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  <w:t>As Needed: Student</w:t>
            </w:r>
          </w:p>
        </w:tc>
      </w:tr>
      <w:tr w:rsidR="00CE04D4" w:rsidRPr="00CE04D4" w14:paraId="6611A98F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94AFC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Conduct interviews for reported incidents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as necessary.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40EE9617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C00CEFE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1820974F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2B122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Complete 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Student Progress Notes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as appropriate.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52724B8E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5C95723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4127DD84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97104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Conduct student counseling and document appropriately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 xml:space="preserve">as necessary 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on a </w:t>
            </w:r>
            <w:r w:rsidRPr="00CE04D4">
              <w:rPr>
                <w:rFonts w:ascii="Arial" w:hAnsi="Arial" w:cs="Arial"/>
                <w:i/>
                <w:iCs/>
                <w:spacing w:val="0"/>
                <w:sz w:val="24"/>
                <w:szCs w:val="24"/>
              </w:rPr>
              <w:t>Student Counseling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form.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43516C96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5BF90EF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6FAB16F2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EFBD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Complete a 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Performance Improvement Plan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as necessary.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481EF6E2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6F2120B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</w:tbl>
    <w:p w14:paraId="5DF849AB" w14:textId="77777777" w:rsidR="0081598B" w:rsidRDefault="0081598B">
      <w:r>
        <w:br w:type="page"/>
      </w:r>
    </w:p>
    <w:tbl>
      <w:tblPr>
        <w:tblW w:w="10437" w:type="dxa"/>
        <w:tblInd w:w="-457" w:type="dxa"/>
        <w:tblBorders>
          <w:top w:val="single" w:sz="4" w:space="0" w:color="243660" w:themeColor="accent5"/>
          <w:left w:val="single" w:sz="4" w:space="0" w:color="243660" w:themeColor="accent5"/>
          <w:bottom w:val="single" w:sz="4" w:space="0" w:color="243660" w:themeColor="accent5"/>
          <w:right w:val="single" w:sz="4" w:space="0" w:color="243660" w:themeColor="accent5"/>
          <w:insideH w:val="single" w:sz="8" w:space="0" w:color="A3A3A3"/>
          <w:insideV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1"/>
        <w:gridCol w:w="31"/>
        <w:gridCol w:w="3023"/>
        <w:gridCol w:w="1342"/>
      </w:tblGrid>
      <w:tr w:rsidR="0081598B" w:rsidRPr="00CE04D4" w14:paraId="6BFBFF20" w14:textId="77777777" w:rsidTr="007D6EF0">
        <w:trPr>
          <w:cantSplit/>
          <w:trHeight w:val="27"/>
          <w:tblHeader/>
        </w:trPr>
        <w:tc>
          <w:tcPr>
            <w:tcW w:w="6072" w:type="dxa"/>
            <w:gridSpan w:val="2"/>
            <w:shd w:val="clear" w:color="auto" w:fill="243660" w:themeFill="accent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2598E7" w14:textId="77777777" w:rsidR="0081598B" w:rsidRPr="00CE04D4" w:rsidRDefault="0081598B" w:rsidP="007D6EF0">
            <w:pPr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3023" w:type="dxa"/>
            <w:shd w:val="clear" w:color="auto" w:fill="243660" w:themeFill="accent5"/>
            <w:vAlign w:val="center"/>
          </w:tcPr>
          <w:p w14:paraId="1D67C929" w14:textId="77777777" w:rsidR="0081598B" w:rsidRPr="00CE04D4" w:rsidRDefault="0081598B" w:rsidP="007D6EF0">
            <w:pPr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Timing</w:t>
            </w:r>
          </w:p>
        </w:tc>
        <w:tc>
          <w:tcPr>
            <w:tcW w:w="1342" w:type="dxa"/>
            <w:shd w:val="clear" w:color="auto" w:fill="243660" w:themeFill="accent5"/>
            <w:vAlign w:val="center"/>
          </w:tcPr>
          <w:p w14:paraId="319CEB4F" w14:textId="77777777" w:rsidR="0081598B" w:rsidRPr="00CE04D4" w:rsidRDefault="0081598B" w:rsidP="007D6EF0">
            <w:pPr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Verify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br/>
              <w:t>Activity</w:t>
            </w:r>
          </w:p>
        </w:tc>
      </w:tr>
      <w:tr w:rsidR="00CE04D4" w:rsidRPr="00CE04D4" w14:paraId="302EA6D7" w14:textId="77777777" w:rsidTr="00CE04D4">
        <w:tc>
          <w:tcPr>
            <w:tcW w:w="10437" w:type="dxa"/>
            <w:gridSpan w:val="4"/>
            <w:shd w:val="clear" w:color="auto" w:fill="C7D2EA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C31C9" w14:textId="78AE9E35" w:rsidR="00CE04D4" w:rsidRPr="00CE04D4" w:rsidRDefault="00CE04D4" w:rsidP="007D6EF0">
            <w:pPr>
              <w:jc w:val="center"/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  <w:t>Changes or adds: Submitted to CoAEMSP within 30 days</w:t>
            </w:r>
          </w:p>
        </w:tc>
      </w:tr>
      <w:tr w:rsidR="00CE04D4" w:rsidRPr="00CE04D4" w14:paraId="5983108B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C35023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*Program Director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47E613E0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09544F3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39A733A2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1E7E6A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*Medical Director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70E45AC8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37BA64B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32BE701F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4A404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*Lead Instructor (satellite)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3BC5294F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5CE9F35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6CC174B1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E0341F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*Dean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0A3C6175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97370F6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3984262B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A696A5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*CEO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15EE2AF6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F2CBDF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69F5C8E0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B918B7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*Location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60F5D6D5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23F859D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63EB09C4" w14:textId="77777777" w:rsidTr="00CE04D4">
        <w:tc>
          <w:tcPr>
            <w:tcW w:w="10437" w:type="dxa"/>
            <w:gridSpan w:val="4"/>
            <w:shd w:val="clear" w:color="auto" w:fill="C7D2EA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285B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  <w:t>Requests</w:t>
            </w:r>
          </w:p>
        </w:tc>
      </w:tr>
      <w:tr w:rsidR="00CE04D4" w:rsidRPr="00CE04D4" w14:paraId="10C28789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294D2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Submit a 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Request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for *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Approval of a Satellite location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to CoAEMSP prior to each new satellite location.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7174165A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D8A6147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5528194D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642BA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Submit a 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Request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for *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Approval of an Alternate location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to CoAEMSP prior to each new alternate location.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63CA96A3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E01C67A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621CF264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F76DC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Submit a *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Voluntary Closure of a Satellite Location Template Letter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to CoAEMSP to discontinue a satellite location.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2F5FD899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053708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4675B678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BC0EC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Submit a *</w:t>
            </w:r>
            <w:r w:rsidRPr="00CE04D4">
              <w:rPr>
                <w:rFonts w:ascii="Arial" w:hAnsi="Arial" w:cs="Arial"/>
                <w:i/>
                <w:spacing w:val="0"/>
                <w:sz w:val="24"/>
                <w:szCs w:val="24"/>
              </w:rPr>
              <w:t>Voluntary Closure of an Alternate Location Template Letter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 to CoAEMSP to discontinue an alternate location.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0B74C201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943508B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53D0F72A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5E87F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Obtain State approval for courses as required.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0B150DE2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needed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1C23DFD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CE04D4" w:rsidRPr="00CE04D4" w14:paraId="2723AE6E" w14:textId="77777777" w:rsidTr="00CE04D4">
        <w:tc>
          <w:tcPr>
            <w:tcW w:w="10437" w:type="dxa"/>
            <w:gridSpan w:val="4"/>
            <w:shd w:val="clear" w:color="auto" w:fill="C7D2EA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6E173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/>
                <w:bCs/>
                <w:color w:val="243660" w:themeColor="accent5"/>
                <w:spacing w:val="0"/>
                <w:sz w:val="24"/>
                <w:szCs w:val="24"/>
              </w:rPr>
              <w:t>Reports</w:t>
            </w:r>
          </w:p>
        </w:tc>
      </w:tr>
      <w:tr w:rsidR="00CE04D4" w:rsidRPr="00CE04D4" w14:paraId="6F9A7C76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E76789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 xml:space="preserve">*CoAEMSP Annual report submitted by: 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>May 15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2E7BC7BD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May 15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DAA76C0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17366355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5BD78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Publish outcomes on webpage by:</w:t>
            </w:r>
            <w:r w:rsidRPr="00CE04D4">
              <w:rPr>
                <w:rFonts w:ascii="Arial" w:hAnsi="Arial" w:cs="Arial"/>
                <w:b/>
                <w:spacing w:val="0"/>
                <w:sz w:val="24"/>
                <w:szCs w:val="24"/>
              </w:rPr>
              <w:t xml:space="preserve"> May 15 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35626F26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May 15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C4ED462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CE04D4" w:rsidRPr="00CE04D4" w14:paraId="784D71B9" w14:textId="77777777" w:rsidTr="00CE04D4">
        <w:tc>
          <w:tcPr>
            <w:tcW w:w="6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8D8268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t>Regulatory agency reports as required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7BD0910A" w14:textId="77777777" w:rsidR="00CE04D4" w:rsidRPr="00CE04D4" w:rsidRDefault="00CE04D4" w:rsidP="007D6EF0">
            <w:pPr>
              <w:jc w:val="center"/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Cs/>
                <w:color w:val="A50021"/>
                <w:spacing w:val="0"/>
                <w:sz w:val="24"/>
                <w:szCs w:val="24"/>
              </w:rPr>
              <w:t>As specified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5934DB" w14:textId="77777777" w:rsidR="00CE04D4" w:rsidRPr="00CE04D4" w:rsidRDefault="00CE04D4" w:rsidP="007D6EF0">
            <w:pPr>
              <w:rPr>
                <w:rFonts w:ascii="Arial" w:hAnsi="Arial" w:cs="Arial"/>
                <w:sz w:val="24"/>
                <w:szCs w:val="24"/>
              </w:rPr>
            </w:pP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separate"/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noProof/>
                <w:spacing w:val="0"/>
                <w:sz w:val="24"/>
                <w:szCs w:val="24"/>
              </w:rPr>
              <w:t> </w:t>
            </w:r>
            <w:r w:rsidRPr="00CE04D4">
              <w:rPr>
                <w:rFonts w:ascii="Arial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</w:tbl>
    <w:p w14:paraId="2E7C6A96" w14:textId="77777777" w:rsidR="00CE04D4" w:rsidRDefault="00CE04D4" w:rsidP="000A3A41">
      <w:pPr>
        <w:rPr>
          <w:rFonts w:ascii="Calibri Light" w:hAnsi="Calibri Light"/>
          <w:sz w:val="2"/>
          <w:szCs w:val="2"/>
        </w:rPr>
      </w:pPr>
    </w:p>
    <w:p w14:paraId="1AD8DCCB" w14:textId="77777777" w:rsidR="00CE04D4" w:rsidRDefault="00CE04D4" w:rsidP="000A3A41">
      <w:pPr>
        <w:rPr>
          <w:rFonts w:ascii="Calibri Light" w:hAnsi="Calibri Light"/>
          <w:sz w:val="2"/>
          <w:szCs w:val="2"/>
        </w:rPr>
      </w:pPr>
    </w:p>
    <w:p w14:paraId="32F63C49" w14:textId="77777777" w:rsidR="00CE04D4" w:rsidRDefault="00CE04D4" w:rsidP="000A3A41">
      <w:pPr>
        <w:rPr>
          <w:rFonts w:ascii="Calibri Light" w:hAnsi="Calibri Light"/>
          <w:sz w:val="2"/>
          <w:szCs w:val="2"/>
        </w:rPr>
      </w:pPr>
    </w:p>
    <w:tbl>
      <w:tblPr>
        <w:tblW w:w="10530" w:type="dxa"/>
        <w:tblInd w:w="-5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CE04D4" w:rsidRPr="00CE04D4" w14:paraId="6B33D57D" w14:textId="77777777" w:rsidTr="007D6EF0"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606F" w14:textId="77777777" w:rsidR="00CE04D4" w:rsidRPr="00CE04D4" w:rsidRDefault="00CE04D4" w:rsidP="007D6EF0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14:paraId="43212FCE" w14:textId="77777777" w:rsidR="00CE04D4" w:rsidRPr="00CE04D4" w:rsidRDefault="00CE04D4" w:rsidP="007D6EF0">
            <w:pPr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</w:pPr>
            <w:r w:rsidRPr="00CE04D4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t>*Indicates a required CoAEMSP form from the Resource Library</w:t>
            </w:r>
          </w:p>
        </w:tc>
      </w:tr>
    </w:tbl>
    <w:p w14:paraId="0ADDCA4C" w14:textId="77777777" w:rsidR="00CE04D4" w:rsidRPr="009910F2" w:rsidRDefault="00CE04D4" w:rsidP="000A3A41">
      <w:pPr>
        <w:rPr>
          <w:rFonts w:ascii="Calibri Light" w:hAnsi="Calibri Light"/>
          <w:sz w:val="2"/>
          <w:szCs w:val="2"/>
        </w:rPr>
      </w:pPr>
    </w:p>
    <w:sectPr w:rsidR="00CE04D4" w:rsidRPr="009910F2" w:rsidSect="00EA6B6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8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3B0C" w14:textId="77777777" w:rsidR="00EA6B66" w:rsidRDefault="00EA6B66" w:rsidP="00466C29">
      <w:r>
        <w:separator/>
      </w:r>
    </w:p>
  </w:endnote>
  <w:endnote w:type="continuationSeparator" w:id="0">
    <w:p w14:paraId="0192B4BF" w14:textId="77777777" w:rsidR="00EA6B66" w:rsidRDefault="00EA6B66" w:rsidP="0046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7CD1" w14:textId="4B93FEF7" w:rsidR="00247A0C" w:rsidRPr="000A74AD" w:rsidRDefault="000A74AD">
    <w:pPr>
      <w:pStyle w:val="Footer"/>
      <w:rPr>
        <w:rFonts w:ascii="Arial" w:hAnsi="Arial" w:cs="Arial"/>
        <w:color w:val="828281" w:themeColor="background2"/>
        <w:sz w:val="16"/>
        <w:szCs w:val="16"/>
      </w:rPr>
    </w:pPr>
    <w:r w:rsidRPr="000A74AD">
      <w:rPr>
        <w:rFonts w:ascii="Arial" w:hAnsi="Arial" w:cs="Arial"/>
        <w:color w:val="828281" w:themeColor="background2"/>
        <w:sz w:val="16"/>
        <w:szCs w:val="16"/>
      </w:rPr>
      <w:t>202</w:t>
    </w:r>
    <w:r w:rsidR="00CE04D4">
      <w:rPr>
        <w:rFonts w:ascii="Arial" w:hAnsi="Arial" w:cs="Arial"/>
        <w:color w:val="828281" w:themeColor="background2"/>
        <w:sz w:val="16"/>
        <w:szCs w:val="16"/>
      </w:rPr>
      <w:t>3</w:t>
    </w:r>
    <w:r w:rsidRPr="000A74AD">
      <w:rPr>
        <w:rFonts w:ascii="Arial" w:hAnsi="Arial" w:cs="Arial"/>
        <w:color w:val="828281" w:themeColor="background2"/>
        <w:sz w:val="16"/>
        <w:szCs w:val="16"/>
      </w:rPr>
      <w:t>.</w:t>
    </w:r>
    <w:r w:rsidR="00CE04D4">
      <w:rPr>
        <w:rFonts w:ascii="Arial" w:hAnsi="Arial" w:cs="Arial"/>
        <w:color w:val="828281" w:themeColor="background2"/>
        <w:sz w:val="16"/>
        <w:szCs w:val="16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29EE" w14:textId="77777777" w:rsidR="00110F9E" w:rsidRDefault="00BF614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AA786EF" wp14:editId="375F6D29">
          <wp:simplePos x="0" y="0"/>
          <wp:positionH relativeFrom="page">
            <wp:posOffset>-46990</wp:posOffset>
          </wp:positionH>
          <wp:positionV relativeFrom="page">
            <wp:posOffset>9182735</wp:posOffset>
          </wp:positionV>
          <wp:extent cx="7818120" cy="868680"/>
          <wp:effectExtent l="0" t="0" r="0" b="0"/>
          <wp:wrapSquare wrapText="bothSides"/>
          <wp:docPr id="1841562258" name="Picture 18415622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191A" w14:textId="77777777" w:rsidR="00EA6B66" w:rsidRDefault="00EA6B66" w:rsidP="00466C29">
      <w:r>
        <w:separator/>
      </w:r>
    </w:p>
  </w:footnote>
  <w:footnote w:type="continuationSeparator" w:id="0">
    <w:p w14:paraId="6C821839" w14:textId="77777777" w:rsidR="00EA6B66" w:rsidRDefault="00EA6B66" w:rsidP="0046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5CC7" w14:textId="394E85B6" w:rsidR="00246531" w:rsidRPr="00247A0C" w:rsidRDefault="001F53C9" w:rsidP="00246531">
    <w:pPr>
      <w:pStyle w:val="Head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Program Director Checklist</w:t>
    </w:r>
    <w:r w:rsidR="00246531" w:rsidRPr="00247A0C">
      <w:rPr>
        <w:rFonts w:ascii="Arial" w:hAnsi="Arial" w:cs="Arial"/>
        <w:color w:val="000000"/>
        <w:sz w:val="24"/>
        <w:szCs w:val="24"/>
      </w:rPr>
      <w:tab/>
    </w:r>
    <w:r w:rsidR="00246531" w:rsidRPr="00247A0C">
      <w:rPr>
        <w:rFonts w:ascii="Arial" w:hAnsi="Arial" w:cs="Arial"/>
        <w:color w:val="000000"/>
        <w:sz w:val="24"/>
        <w:szCs w:val="24"/>
      </w:rPr>
      <w:tab/>
      <w:t xml:space="preserve">Page </w:t>
    </w:r>
    <w:r w:rsidR="00246531" w:rsidRPr="00247A0C">
      <w:rPr>
        <w:rStyle w:val="PageNumber"/>
        <w:rFonts w:ascii="Arial" w:hAnsi="Arial" w:cs="Arial"/>
        <w:color w:val="000000"/>
        <w:sz w:val="24"/>
        <w:szCs w:val="24"/>
      </w:rPr>
      <w:fldChar w:fldCharType="begin"/>
    </w:r>
    <w:r w:rsidR="00246531" w:rsidRPr="00247A0C">
      <w:rPr>
        <w:rStyle w:val="PageNumber"/>
        <w:rFonts w:ascii="Arial" w:hAnsi="Arial" w:cs="Arial"/>
        <w:color w:val="000000"/>
        <w:sz w:val="24"/>
        <w:szCs w:val="24"/>
      </w:rPr>
      <w:instrText xml:space="preserve"> PAGE </w:instrText>
    </w:r>
    <w:r w:rsidR="00246531" w:rsidRPr="00247A0C">
      <w:rPr>
        <w:rStyle w:val="PageNumber"/>
        <w:rFonts w:ascii="Arial" w:hAnsi="Arial" w:cs="Arial"/>
        <w:color w:val="000000"/>
        <w:sz w:val="24"/>
        <w:szCs w:val="24"/>
      </w:rPr>
      <w:fldChar w:fldCharType="separate"/>
    </w:r>
    <w:r w:rsidR="00246531" w:rsidRPr="00247A0C">
      <w:rPr>
        <w:rStyle w:val="PageNumber"/>
        <w:rFonts w:ascii="Arial" w:hAnsi="Arial" w:cs="Arial"/>
        <w:color w:val="000000"/>
        <w:sz w:val="24"/>
        <w:szCs w:val="24"/>
      </w:rPr>
      <w:t>2</w:t>
    </w:r>
    <w:r w:rsidR="00246531" w:rsidRPr="00247A0C">
      <w:rPr>
        <w:rStyle w:val="PageNumber"/>
        <w:rFonts w:ascii="Arial" w:hAnsi="Arial" w:cs="Arial"/>
        <w:color w:val="000000"/>
        <w:sz w:val="24"/>
        <w:szCs w:val="24"/>
      </w:rPr>
      <w:fldChar w:fldCharType="end"/>
    </w:r>
  </w:p>
  <w:p w14:paraId="60FB0E77" w14:textId="77777777" w:rsidR="00110F9E" w:rsidRPr="00247A0C" w:rsidRDefault="00110F9E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3DAC" w14:textId="77777777" w:rsidR="00110F9E" w:rsidRPr="00247A0C" w:rsidRDefault="00BF6149">
    <w:pPr>
      <w:pStyle w:val="Header"/>
      <w:rPr>
        <w:rFonts w:ascii="Arial" w:hAnsi="Arial" w:cs="Arial"/>
        <w:sz w:val="2"/>
        <w:szCs w:val="2"/>
      </w:rPr>
    </w:pPr>
    <w:r w:rsidRPr="00247A0C"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5680" behindDoc="1" locked="0" layoutInCell="1" allowOverlap="1" wp14:anchorId="7E61D350" wp14:editId="09F4AD43">
          <wp:simplePos x="0" y="0"/>
          <wp:positionH relativeFrom="page">
            <wp:posOffset>22860</wp:posOffset>
          </wp:positionH>
          <wp:positionV relativeFrom="page">
            <wp:posOffset>17780</wp:posOffset>
          </wp:positionV>
          <wp:extent cx="7748270" cy="1709420"/>
          <wp:effectExtent l="0" t="0" r="0" b="0"/>
          <wp:wrapTight wrapText="bothSides">
            <wp:wrapPolygon edited="0">
              <wp:start x="0" y="0"/>
              <wp:lineTo x="0" y="21504"/>
              <wp:lineTo x="21561" y="21504"/>
              <wp:lineTo x="21561" y="0"/>
              <wp:lineTo x="0" y="0"/>
            </wp:wrapPolygon>
          </wp:wrapTight>
          <wp:docPr id="1778826948" name="Picture 1778826948" descr="A logo for a medical company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6266446" descr="A logo for a medical company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"/>
                  <a:stretch>
                    <a:fillRect/>
                  </a:stretch>
                </pic:blipFill>
                <pic:spPr bwMode="auto">
                  <a:xfrm>
                    <a:off x="0" y="0"/>
                    <a:ext cx="7748270" cy="170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78F8"/>
    <w:multiLevelType w:val="hybridMultilevel"/>
    <w:tmpl w:val="916E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5EDE"/>
    <w:multiLevelType w:val="hybridMultilevel"/>
    <w:tmpl w:val="916E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41A8"/>
    <w:multiLevelType w:val="hybridMultilevel"/>
    <w:tmpl w:val="916E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2969"/>
    <w:multiLevelType w:val="hybridMultilevel"/>
    <w:tmpl w:val="916EBEB4"/>
    <w:lvl w:ilvl="0" w:tplc="0B88C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3652"/>
    <w:multiLevelType w:val="hybridMultilevel"/>
    <w:tmpl w:val="280CAEC2"/>
    <w:lvl w:ilvl="0" w:tplc="DFD6CD4E">
      <w:start w:val="1"/>
      <w:numFmt w:val="decimal"/>
      <w:lvlText w:val="%1."/>
      <w:lvlJc w:val="left"/>
      <w:pPr>
        <w:ind w:left="15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DD0A6982">
      <w:start w:val="1"/>
      <w:numFmt w:val="lowerLetter"/>
      <w:lvlText w:val="%2."/>
      <w:lvlJc w:val="left"/>
      <w:pPr>
        <w:ind w:left="259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A28F5FE">
      <w:numFmt w:val="bullet"/>
      <w:lvlText w:val="•"/>
      <w:lvlJc w:val="left"/>
      <w:pPr>
        <w:ind w:left="3606" w:hanging="720"/>
      </w:pPr>
      <w:rPr>
        <w:rFonts w:hint="default"/>
        <w:lang w:val="en-US" w:eastAsia="en-US" w:bidi="ar-SA"/>
      </w:rPr>
    </w:lvl>
    <w:lvl w:ilvl="3" w:tplc="CC905FB8">
      <w:numFmt w:val="bullet"/>
      <w:lvlText w:val="•"/>
      <w:lvlJc w:val="left"/>
      <w:pPr>
        <w:ind w:left="4613" w:hanging="720"/>
      </w:pPr>
      <w:rPr>
        <w:rFonts w:hint="default"/>
        <w:lang w:val="en-US" w:eastAsia="en-US" w:bidi="ar-SA"/>
      </w:rPr>
    </w:lvl>
    <w:lvl w:ilvl="4" w:tplc="8E6408C8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5" w:tplc="3948F39A">
      <w:numFmt w:val="bullet"/>
      <w:lvlText w:val="•"/>
      <w:lvlJc w:val="left"/>
      <w:pPr>
        <w:ind w:left="6626" w:hanging="720"/>
      </w:pPr>
      <w:rPr>
        <w:rFonts w:hint="default"/>
        <w:lang w:val="en-US" w:eastAsia="en-US" w:bidi="ar-SA"/>
      </w:rPr>
    </w:lvl>
    <w:lvl w:ilvl="6" w:tplc="108C51AA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7" w:tplc="641C0754">
      <w:numFmt w:val="bullet"/>
      <w:lvlText w:val="•"/>
      <w:lvlJc w:val="left"/>
      <w:pPr>
        <w:ind w:left="8640" w:hanging="720"/>
      </w:pPr>
      <w:rPr>
        <w:rFonts w:hint="default"/>
        <w:lang w:val="en-US" w:eastAsia="en-US" w:bidi="ar-SA"/>
      </w:rPr>
    </w:lvl>
    <w:lvl w:ilvl="8" w:tplc="A230B850">
      <w:numFmt w:val="bullet"/>
      <w:lvlText w:val="•"/>
      <w:lvlJc w:val="left"/>
      <w:pPr>
        <w:ind w:left="9646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45853B5"/>
    <w:multiLevelType w:val="hybridMultilevel"/>
    <w:tmpl w:val="225A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61C7F"/>
    <w:multiLevelType w:val="hybridMultilevel"/>
    <w:tmpl w:val="916E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7314"/>
    <w:multiLevelType w:val="hybridMultilevel"/>
    <w:tmpl w:val="2E8866BA"/>
    <w:lvl w:ilvl="0" w:tplc="62EC61C8">
      <w:start w:val="1"/>
      <w:numFmt w:val="decimal"/>
      <w:lvlText w:val="%1."/>
      <w:lvlJc w:val="left"/>
      <w:pPr>
        <w:ind w:left="151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7"/>
        <w:sz w:val="22"/>
        <w:szCs w:val="22"/>
        <w:lang w:val="en-US" w:eastAsia="en-US" w:bidi="ar-SA"/>
      </w:rPr>
    </w:lvl>
    <w:lvl w:ilvl="1" w:tplc="8B4C8C94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B5DE997A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3" w:tplc="6F2EBD0C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4" w:tplc="EFC4B774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5" w:tplc="661EE4C4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EF288BF6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7" w:tplc="EB582186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ar-SA"/>
      </w:rPr>
    </w:lvl>
    <w:lvl w:ilvl="8" w:tplc="769A6216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BEF356E"/>
    <w:multiLevelType w:val="hybridMultilevel"/>
    <w:tmpl w:val="E306F6AE"/>
    <w:lvl w:ilvl="0" w:tplc="03B48F16">
      <w:start w:val="1"/>
      <w:numFmt w:val="decimal"/>
      <w:lvlText w:val="%1."/>
      <w:lvlJc w:val="left"/>
      <w:pPr>
        <w:ind w:left="15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CA34AFB0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6AF814BA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3" w:tplc="83FCF43C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4" w:tplc="68448D00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5" w:tplc="C1B25A3C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1DEA0F8C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7" w:tplc="EADED7B6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ar-SA"/>
      </w:rPr>
    </w:lvl>
    <w:lvl w:ilvl="8" w:tplc="FB907392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AFD399D"/>
    <w:multiLevelType w:val="hybridMultilevel"/>
    <w:tmpl w:val="108297EA"/>
    <w:lvl w:ilvl="0" w:tplc="6EF4EF1E">
      <w:start w:val="1"/>
      <w:numFmt w:val="decimal"/>
      <w:lvlText w:val="%1."/>
      <w:lvlJc w:val="left"/>
      <w:pPr>
        <w:ind w:left="15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EEC47B2C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BE9C187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3" w:tplc="6F88280A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4" w:tplc="80468438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5" w:tplc="012EA416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81762A14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7" w:tplc="9ACE6326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ar-SA"/>
      </w:rPr>
    </w:lvl>
    <w:lvl w:ilvl="8" w:tplc="2F5C42E0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66C6325"/>
    <w:multiLevelType w:val="hybridMultilevel"/>
    <w:tmpl w:val="B0540D38"/>
    <w:lvl w:ilvl="0" w:tplc="94A634BA">
      <w:start w:val="1"/>
      <w:numFmt w:val="decimal"/>
      <w:lvlText w:val="%1."/>
      <w:lvlJc w:val="left"/>
      <w:pPr>
        <w:ind w:left="15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2D62928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BD6EDBEE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3" w:tplc="F65010CE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4" w:tplc="F9FE479C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5" w:tplc="8084EBD2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751C1CB4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7" w:tplc="9FF29112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ar-SA"/>
      </w:rPr>
    </w:lvl>
    <w:lvl w:ilvl="8" w:tplc="030AD9A2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num w:numId="1" w16cid:durableId="1718163881">
    <w:abstractNumId w:val="7"/>
  </w:num>
  <w:num w:numId="2" w16cid:durableId="826482540">
    <w:abstractNumId w:val="5"/>
  </w:num>
  <w:num w:numId="3" w16cid:durableId="2097286201">
    <w:abstractNumId w:val="9"/>
  </w:num>
  <w:num w:numId="4" w16cid:durableId="1902784994">
    <w:abstractNumId w:val="10"/>
  </w:num>
  <w:num w:numId="5" w16cid:durableId="1845317962">
    <w:abstractNumId w:val="8"/>
  </w:num>
  <w:num w:numId="6" w16cid:durableId="950744916">
    <w:abstractNumId w:val="4"/>
  </w:num>
  <w:num w:numId="7" w16cid:durableId="829369783">
    <w:abstractNumId w:val="3"/>
  </w:num>
  <w:num w:numId="8" w16cid:durableId="626356310">
    <w:abstractNumId w:val="1"/>
  </w:num>
  <w:num w:numId="9" w16cid:durableId="1787892160">
    <w:abstractNumId w:val="6"/>
  </w:num>
  <w:num w:numId="10" w16cid:durableId="476192417">
    <w:abstractNumId w:val="0"/>
  </w:num>
  <w:num w:numId="11" w16cid:durableId="96412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0F"/>
    <w:rsid w:val="000A3A41"/>
    <w:rsid w:val="000A74AD"/>
    <w:rsid w:val="000B2850"/>
    <w:rsid w:val="00110F9E"/>
    <w:rsid w:val="00130380"/>
    <w:rsid w:val="00134227"/>
    <w:rsid w:val="001542AC"/>
    <w:rsid w:val="00195B69"/>
    <w:rsid w:val="001D5426"/>
    <w:rsid w:val="001F53C9"/>
    <w:rsid w:val="00246531"/>
    <w:rsid w:val="00247A0C"/>
    <w:rsid w:val="002D5F52"/>
    <w:rsid w:val="003846FA"/>
    <w:rsid w:val="0038615A"/>
    <w:rsid w:val="003A2E29"/>
    <w:rsid w:val="003D5510"/>
    <w:rsid w:val="00466C29"/>
    <w:rsid w:val="0050148D"/>
    <w:rsid w:val="00752856"/>
    <w:rsid w:val="0081598B"/>
    <w:rsid w:val="00887C0F"/>
    <w:rsid w:val="00930D9C"/>
    <w:rsid w:val="0098189A"/>
    <w:rsid w:val="009B2754"/>
    <w:rsid w:val="00A408AC"/>
    <w:rsid w:val="00AF7657"/>
    <w:rsid w:val="00B069FD"/>
    <w:rsid w:val="00BE377E"/>
    <w:rsid w:val="00BF6149"/>
    <w:rsid w:val="00C06128"/>
    <w:rsid w:val="00C60144"/>
    <w:rsid w:val="00CE04D4"/>
    <w:rsid w:val="00E70512"/>
    <w:rsid w:val="00EA6B66"/>
    <w:rsid w:val="00EE0A71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70AB2"/>
  <w15:chartTrackingRefBased/>
  <w15:docId w15:val="{5C4A55E4-837F-984B-BDD2-F32D2DF4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9C"/>
    <w:rPr>
      <w:rFonts w:ascii="Times New Roman" w:eastAsia="Times New Roman" w:hAnsi="Times New Roman"/>
      <w:spacing w:val="-3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60144"/>
    <w:pPr>
      <w:widowControl w:val="0"/>
      <w:autoSpaceDE w:val="0"/>
      <w:autoSpaceDN w:val="0"/>
      <w:ind w:left="79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C29"/>
  </w:style>
  <w:style w:type="paragraph" w:styleId="Footer">
    <w:name w:val="footer"/>
    <w:basedOn w:val="Normal"/>
    <w:link w:val="FooterChar"/>
    <w:uiPriority w:val="99"/>
    <w:unhideWhenUsed/>
    <w:rsid w:val="00466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C29"/>
  </w:style>
  <w:style w:type="character" w:styleId="PageNumber">
    <w:name w:val="page number"/>
    <w:basedOn w:val="DefaultParagraphFont"/>
    <w:uiPriority w:val="99"/>
    <w:semiHidden/>
    <w:unhideWhenUsed/>
    <w:rsid w:val="00246531"/>
  </w:style>
  <w:style w:type="character" w:customStyle="1" w:styleId="Heading1Char">
    <w:name w:val="Heading 1 Char"/>
    <w:basedOn w:val="DefaultParagraphFont"/>
    <w:link w:val="Heading1"/>
    <w:uiPriority w:val="9"/>
    <w:rsid w:val="00C60144"/>
    <w:rPr>
      <w:rFonts w:ascii="Times New Roman" w:eastAsia="Times New Roman" w:hAnsi="Times New Roman"/>
      <w:b/>
      <w:b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C60144"/>
    <w:pPr>
      <w:widowControl w:val="0"/>
      <w:autoSpaceDE w:val="0"/>
      <w:autoSpaceDN w:val="0"/>
      <w:ind w:left="1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60144"/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60144"/>
    <w:pPr>
      <w:widowControl w:val="0"/>
      <w:autoSpaceDE w:val="0"/>
      <w:autoSpaceDN w:val="0"/>
      <w:spacing w:before="6"/>
      <w:ind w:left="2598" w:hanging="719"/>
    </w:pPr>
  </w:style>
  <w:style w:type="paragraph" w:styleId="BodyText">
    <w:name w:val="Body Text"/>
    <w:basedOn w:val="Normal"/>
    <w:link w:val="BodyTextChar"/>
    <w:uiPriority w:val="1"/>
    <w:qFormat/>
    <w:rsid w:val="00C60144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C60144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andersonwarwick/Library/CloudStorage/Dropbox/CoAEMSP/_CoAEMSP%20CURRENT%20WORK/'COMMUNICATIONS%20+%20MARKETING/COMMUNICATIONS%20Strategic%20Plan%20-%20Upstream%20Strategic/Branding%20Refresh/Branding%20Packet/Templates/Jen's%20Version/CoAEMSP_MemoTemplate%20v2.dotx" TargetMode="External"/></Relationships>
</file>

<file path=word/theme/theme1.xml><?xml version="1.0" encoding="utf-8"?>
<a:theme xmlns:a="http://schemas.openxmlformats.org/drawingml/2006/main" name="CoAEMSP-2024">
  <a:themeElements>
    <a:clrScheme name="Custom 1">
      <a:dk1>
        <a:srgbClr val="243660"/>
      </a:dk1>
      <a:lt1>
        <a:srgbClr val="FFFFFF"/>
      </a:lt1>
      <a:dk2>
        <a:srgbClr val="318DC0"/>
      </a:dk2>
      <a:lt2>
        <a:srgbClr val="828281"/>
      </a:lt2>
      <a:accent1>
        <a:srgbClr val="F9C921"/>
      </a:accent1>
      <a:accent2>
        <a:srgbClr val="006C61"/>
      </a:accent2>
      <a:accent3>
        <a:srgbClr val="828281"/>
      </a:accent3>
      <a:accent4>
        <a:srgbClr val="318DC0"/>
      </a:accent4>
      <a:accent5>
        <a:srgbClr val="243660"/>
      </a:accent5>
      <a:accent6>
        <a:srgbClr val="C2252F"/>
      </a:accent6>
      <a:hlink>
        <a:srgbClr val="0563C1"/>
      </a:hlink>
      <a:folHlink>
        <a:srgbClr val="4795B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AEMSP-2024" id="{7B021B46-6FFD-294A-9B8B-3295DD916FE5}" vid="{4AB442D4-C516-E84C-A501-09D9597C50E4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40DD23-338A-654A-BA81-8FC4CC0838DD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CoAEMSP_MemoTemplate v2.dotx</Template>
  <TotalTime>4</TotalTime>
  <Pages>4</Pages>
  <Words>1031</Words>
  <Characters>5508</Characters>
  <Application>Microsoft Office Word</Application>
  <DocSecurity>0</DocSecurity>
  <Lines>289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AW</dc:creator>
  <cp:keywords/>
  <dc:description/>
  <cp:lastModifiedBy>J Anderson Warwick</cp:lastModifiedBy>
  <cp:revision>3</cp:revision>
  <dcterms:created xsi:type="dcterms:W3CDTF">2024-01-02T23:55:00Z</dcterms:created>
  <dcterms:modified xsi:type="dcterms:W3CDTF">2024-01-02T23:56:00Z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documentId_4666</vt:lpwstr>
  </property>
  <property fmtid="{D5CDD505-2E9C-101B-9397-08002B2CF9AE}" pid="3" name="grammarly_documentContext">
    <vt:lpwstr>{"goals":[],"domain":"general","emotions":[],"dialect":"american"}</vt:lpwstr>
  </property>
</Properties>
</file>