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22604" w14:textId="6F8F989F" w:rsidR="00911C00" w:rsidRPr="0001744F" w:rsidRDefault="00911C00" w:rsidP="004D7F01">
      <w:pPr>
        <w:jc w:val="center"/>
        <w:rPr>
          <w:rFonts w:asciiTheme="minorHAnsi" w:hAnsiTheme="minorHAnsi" w:cstheme="minorHAnsi"/>
          <w:b/>
          <w:bCs/>
          <w:color w:val="318DC0" w:themeColor="accent4"/>
          <w:sz w:val="32"/>
          <w:szCs w:val="32"/>
        </w:rPr>
      </w:pPr>
      <w:r w:rsidRPr="0001744F">
        <w:rPr>
          <w:rFonts w:asciiTheme="minorHAnsi" w:hAnsiTheme="minorHAnsi" w:cstheme="minorHAnsi"/>
          <w:noProof/>
          <w:sz w:val="2"/>
          <w:szCs w:val="2"/>
        </w:rPr>
        <mc:AlternateContent>
          <mc:Choice Requires="wps">
            <w:drawing>
              <wp:anchor distT="0" distB="0" distL="114300" distR="114300" simplePos="0" relativeHeight="251660288" behindDoc="0" locked="0" layoutInCell="1" allowOverlap="1" wp14:anchorId="75A8B826" wp14:editId="17CD5D74">
                <wp:simplePos x="0" y="0"/>
                <wp:positionH relativeFrom="column">
                  <wp:posOffset>-709295</wp:posOffset>
                </wp:positionH>
                <wp:positionV relativeFrom="paragraph">
                  <wp:posOffset>-440207</wp:posOffset>
                </wp:positionV>
                <wp:extent cx="7772400" cy="1709420"/>
                <wp:effectExtent l="0" t="0" r="0" b="5080"/>
                <wp:wrapNone/>
                <wp:docPr id="367378842" name="Text Box 2"/>
                <wp:cNvGraphicFramePr/>
                <a:graphic xmlns:a="http://schemas.openxmlformats.org/drawingml/2006/main">
                  <a:graphicData uri="http://schemas.microsoft.com/office/word/2010/wordprocessingShape">
                    <wps:wsp>
                      <wps:cNvSpPr txBox="1"/>
                      <wps:spPr>
                        <a:xfrm>
                          <a:off x="0" y="0"/>
                          <a:ext cx="7772400" cy="1709420"/>
                        </a:xfrm>
                        <a:prstGeom prst="rect">
                          <a:avLst/>
                        </a:prstGeom>
                        <a:solidFill>
                          <a:schemeClr val="lt1"/>
                        </a:solidFill>
                        <a:ln w="6350">
                          <a:noFill/>
                        </a:ln>
                      </wps:spPr>
                      <wps:txbx>
                        <w:txbxContent>
                          <w:p w14:paraId="2D66624F" w14:textId="77777777" w:rsidR="000674BC" w:rsidRDefault="000674BC" w:rsidP="000674BC">
                            <w:pPr>
                              <w:jc w:val="center"/>
                            </w:pPr>
                          </w:p>
                          <w:p w14:paraId="4BD64C30" w14:textId="77777777" w:rsidR="000674BC" w:rsidRDefault="000674BC" w:rsidP="000674BC">
                            <w:pPr>
                              <w:jc w:val="center"/>
                            </w:pPr>
                          </w:p>
                          <w:p w14:paraId="77359EF5" w14:textId="77777777" w:rsidR="000674BC" w:rsidRDefault="000674BC" w:rsidP="000674BC">
                            <w:pPr>
                              <w:jc w:val="center"/>
                            </w:pPr>
                            <w:r>
                              <w:rPr>
                                <w:noProof/>
                              </w:rPr>
                              <w:drawing>
                                <wp:inline distT="0" distB="0" distL="0" distR="0" wp14:anchorId="4C5878BF" wp14:editId="791D0310">
                                  <wp:extent cx="1014984" cy="915483"/>
                                  <wp:effectExtent l="0" t="0" r="1270" b="0"/>
                                  <wp:docPr id="232649933" name="Picture 1" descr="A logo for a medical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1653" name="Picture 1" descr="A logo for a medical schoo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14984" cy="915483"/>
                                          </a:xfrm>
                                          <a:prstGeom prst="rect">
                                            <a:avLst/>
                                          </a:prstGeom>
                                        </pic:spPr>
                                      </pic:pic>
                                    </a:graphicData>
                                  </a:graphic>
                                </wp:inline>
                              </w:drawing>
                            </w:r>
                          </w:p>
                          <w:p w14:paraId="5F200ED2" w14:textId="77777777" w:rsidR="000674BC" w:rsidRDefault="000674BC" w:rsidP="000674BC">
                            <w:pPr>
                              <w:jc w:val="center"/>
                            </w:pPr>
                          </w:p>
                          <w:p w14:paraId="6BE564D4" w14:textId="77777777" w:rsidR="000674BC" w:rsidRDefault="000674BC" w:rsidP="000674BC">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8B826" id="_x0000_t202" coordsize="21600,21600" o:spt="202" path="m,l,21600r21600,l21600,xe">
                <v:stroke joinstyle="miter"/>
                <v:path gradientshapeok="t" o:connecttype="rect"/>
              </v:shapetype>
              <v:shape id="Text Box 2" o:spid="_x0000_s1026" type="#_x0000_t202" style="position:absolute;left:0;text-align:left;margin-left:-55.85pt;margin-top:-34.65pt;width:612pt;height:13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tTqlLgIAAFUEAAAOAAAAZHJzL2Uyb0RvYy54bWysVF1v2yAUfZ+0/4B4X2xnadNacaosVaZJ&#13;&#10;UVspnfpMMMSWMJcBiZ39+l2w87FuT9Ne8IV7uR/nHDx76BpFDsK6GnRBs1FKidAcylrvCvr9dfXp&#13;&#10;jhLnmS6ZAi0KehSOPsw/fpi1JhdjqECVwhJMol3emoJW3ps8SRyvRMPcCIzQ6JRgG+Zxa3dJaVmL&#13;&#10;2RuVjNP0NmnBlsYCF87h6WPvpPOYX0rB/bOUTniiCoq9+bjauG7DmsxnLN9ZZqqaD22wf+iiYbXG&#13;&#10;oudUj8wzsrf1H6mamltwIP2IQ5OAlDUXcQacJkvfTbOpmBFxFgTHmTNM7v+l5U+HjXmxxHdfoEMC&#13;&#10;AyCtcbnDwzBPJ20TvtgpQT9CeDzDJjpPOB5Op9PxJEUXR182Te8n4whscrlurPNfBTQkGAW1yEuE&#13;&#10;ix3WzmNJDD2FhGoOVF2uaqXiJmhBLJUlB4YsKh+bxBu/RSlN2oLefr5JY2IN4XqfWWkscBkqWL7b&#13;&#10;dsOkWyiPCICFXhvO8FWNTa6Z8y/MohhwMBS4f8ZFKsAiMFiUVGB//u08xCNH6KWkRXEV1P3YMyso&#13;&#10;Ud80snefTSZBjXEzuZkiXsRee7bXHr1vloCTZ/iUDI9miPfqZEoLzRu+g0Woii6mOdYuqD+ZS99L&#13;&#10;Ht8RF4tFDEL9GebXemN4SB2QDhS8dm/MmoEnjxQ/wUmGLH9HVx8bbmpY7D3IOnIZAO5RHXBH7UaK&#13;&#10;h3cWHsf1PkZd/gbzXwAAAP//AwBQSwMEFAAGAAgAAAAhAKP/UAPlAAAAEgEAAA8AAABkcnMvZG93&#13;&#10;bnJldi54bWxMT8tOwzAQvCPxD9YicUGt40a0TRqnQrwqcaMpIG5ubJKIeB3FbhL+nu0JLqtZ7ew8&#13;&#10;su1kWzaY3jcOJYh5BMxg6XSDlYRD8TRbA/NBoVatQyPhx3jY5pcXmUq1G/HVDPtQMRJBnyoJdQhd&#13;&#10;yrkva2OVn7vOIN2+XG9VoLWvuO7VSOK25YsoWnKrGiSHWnXmvjbl9/5kJXzeVB8vfnp+G+PbuHvc&#13;&#10;DcXqXRdSXl9NDxsadxtgwUzh7wPOHSg/5BTs6E6oPWslzIQQK+ISWiYxsDNFiAWhI6EkSYDnGf9f&#13;&#10;Jf8FAAD//wMAUEsBAi0AFAAGAAgAAAAhALaDOJL+AAAA4QEAABMAAAAAAAAAAAAAAAAAAAAAAFtD&#13;&#10;b250ZW50X1R5cGVzXS54bWxQSwECLQAUAAYACAAAACEAOP0h/9YAAACUAQAACwAAAAAAAAAAAAAA&#13;&#10;AAAvAQAAX3JlbHMvLnJlbHNQSwECLQAUAAYACAAAACEAL7U6pS4CAABVBAAADgAAAAAAAAAAAAAA&#13;&#10;AAAuAgAAZHJzL2Uyb0RvYy54bWxQSwECLQAUAAYACAAAACEAo/9QA+UAAAASAQAADwAAAAAAAAAA&#13;&#10;AAAAAACIBAAAZHJzL2Rvd25yZXYueG1sUEsFBgAAAAAEAAQA8wAAAJoFAAAAAA==&#13;&#10;" fillcolor="white [3201]" stroked="f" strokeweight=".5pt">
                <v:textbox>
                  <w:txbxContent>
                    <w:p w14:paraId="2D66624F" w14:textId="77777777" w:rsidR="000674BC" w:rsidRDefault="000674BC" w:rsidP="000674BC">
                      <w:pPr>
                        <w:jc w:val="center"/>
                      </w:pPr>
                    </w:p>
                    <w:p w14:paraId="4BD64C30" w14:textId="77777777" w:rsidR="000674BC" w:rsidRDefault="000674BC" w:rsidP="000674BC">
                      <w:pPr>
                        <w:jc w:val="center"/>
                      </w:pPr>
                    </w:p>
                    <w:p w14:paraId="77359EF5" w14:textId="77777777" w:rsidR="000674BC" w:rsidRDefault="000674BC" w:rsidP="000674BC">
                      <w:pPr>
                        <w:jc w:val="center"/>
                      </w:pPr>
                      <w:r>
                        <w:rPr>
                          <w:noProof/>
                        </w:rPr>
                        <w:drawing>
                          <wp:inline distT="0" distB="0" distL="0" distR="0" wp14:anchorId="4C5878BF" wp14:editId="791D0310">
                            <wp:extent cx="1014984" cy="915483"/>
                            <wp:effectExtent l="0" t="0" r="1270" b="0"/>
                            <wp:docPr id="232649933" name="Picture 1" descr="A logo for a medical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41653" name="Picture 1" descr="A logo for a medical school&#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014984" cy="915483"/>
                                    </a:xfrm>
                                    <a:prstGeom prst="rect">
                                      <a:avLst/>
                                    </a:prstGeom>
                                  </pic:spPr>
                                </pic:pic>
                              </a:graphicData>
                            </a:graphic>
                          </wp:inline>
                        </w:drawing>
                      </w:r>
                    </w:p>
                    <w:p w14:paraId="5F200ED2" w14:textId="77777777" w:rsidR="000674BC" w:rsidRDefault="000674BC" w:rsidP="000674BC">
                      <w:pPr>
                        <w:jc w:val="center"/>
                      </w:pPr>
                    </w:p>
                    <w:p w14:paraId="6BE564D4" w14:textId="77777777" w:rsidR="000674BC" w:rsidRDefault="000674BC" w:rsidP="000674BC">
                      <w:pPr>
                        <w:jc w:val="center"/>
                      </w:pPr>
                    </w:p>
                  </w:txbxContent>
                </v:textbox>
              </v:shape>
            </w:pict>
          </mc:Fallback>
        </mc:AlternateContent>
      </w:r>
    </w:p>
    <w:p w14:paraId="792C2E42" w14:textId="315A482C" w:rsidR="000674BC" w:rsidRDefault="000674BC" w:rsidP="004D7F01">
      <w:pPr>
        <w:jc w:val="center"/>
        <w:rPr>
          <w:rFonts w:asciiTheme="minorHAnsi" w:hAnsiTheme="minorHAnsi" w:cstheme="minorHAnsi"/>
          <w:b/>
          <w:bCs/>
          <w:color w:val="318DC0" w:themeColor="accent4"/>
          <w:sz w:val="32"/>
          <w:szCs w:val="32"/>
        </w:rPr>
      </w:pPr>
    </w:p>
    <w:p w14:paraId="3553B94E" w14:textId="77777777" w:rsidR="0001744F" w:rsidRPr="0001744F" w:rsidRDefault="0001744F" w:rsidP="004D7F01">
      <w:pPr>
        <w:jc w:val="center"/>
        <w:rPr>
          <w:rFonts w:asciiTheme="minorHAnsi" w:hAnsiTheme="minorHAnsi" w:cstheme="minorHAnsi"/>
          <w:b/>
          <w:bCs/>
          <w:color w:val="318DC0" w:themeColor="accent4"/>
          <w:sz w:val="32"/>
          <w:szCs w:val="32"/>
        </w:rPr>
      </w:pPr>
    </w:p>
    <w:p w14:paraId="5CE35064" w14:textId="77777777" w:rsidR="00911C00" w:rsidRPr="0001744F" w:rsidRDefault="00911C00" w:rsidP="00A42572">
      <w:pPr>
        <w:spacing w:line="276" w:lineRule="auto"/>
        <w:jc w:val="center"/>
        <w:rPr>
          <w:rFonts w:asciiTheme="minorHAnsi" w:hAnsiTheme="minorHAnsi" w:cstheme="minorHAnsi"/>
          <w:b/>
          <w:bCs/>
          <w:color w:val="318DC0" w:themeColor="accent4"/>
          <w:sz w:val="36"/>
          <w:szCs w:val="36"/>
        </w:rPr>
      </w:pPr>
    </w:p>
    <w:p w14:paraId="1C454E83" w14:textId="77777777" w:rsidR="0027408C" w:rsidRPr="0001744F" w:rsidRDefault="0027408C" w:rsidP="00A42572">
      <w:pPr>
        <w:spacing w:line="276" w:lineRule="auto"/>
        <w:rPr>
          <w:rFonts w:asciiTheme="minorHAnsi" w:hAnsiTheme="minorHAnsi" w:cstheme="minorHAnsi"/>
          <w:b/>
          <w:bCs/>
          <w:color w:val="318DC0" w:themeColor="accent4"/>
          <w:sz w:val="36"/>
          <w:szCs w:val="36"/>
        </w:rPr>
      </w:pPr>
    </w:p>
    <w:p w14:paraId="577C0EC7" w14:textId="310B8756" w:rsidR="007E7FC2" w:rsidRPr="0001744F" w:rsidRDefault="00A42572" w:rsidP="007E7FC2">
      <w:pPr>
        <w:spacing w:line="276" w:lineRule="auto"/>
        <w:jc w:val="center"/>
        <w:rPr>
          <w:rFonts w:asciiTheme="minorHAnsi" w:hAnsiTheme="minorHAnsi" w:cstheme="minorHAnsi"/>
          <w:b/>
          <w:bCs/>
          <w:color w:val="318DC0" w:themeColor="accent4"/>
          <w:sz w:val="36"/>
          <w:szCs w:val="36"/>
        </w:rPr>
      </w:pPr>
      <w:r w:rsidRPr="0001744F">
        <w:rPr>
          <w:rFonts w:asciiTheme="minorHAnsi" w:hAnsiTheme="minorHAnsi" w:cstheme="minorHAnsi"/>
          <w:b/>
          <w:bCs/>
          <w:color w:val="318DC0" w:themeColor="accent4"/>
          <w:sz w:val="36"/>
          <w:szCs w:val="36"/>
        </w:rPr>
        <w:t>Curriculum Overview for AEMT and Paramedic</w:t>
      </w:r>
    </w:p>
    <w:p w14:paraId="274D92FE" w14:textId="77777777" w:rsidR="00A42572" w:rsidRPr="0001744F" w:rsidRDefault="00A42572" w:rsidP="00A42572">
      <w:pPr>
        <w:spacing w:line="276" w:lineRule="auto"/>
        <w:jc w:val="center"/>
        <w:rPr>
          <w:rFonts w:asciiTheme="minorHAnsi" w:hAnsiTheme="minorHAnsi" w:cstheme="minorHAnsi"/>
          <w:b/>
          <w:bCs/>
          <w:color w:val="C2252F" w:themeColor="accent6"/>
          <w:sz w:val="36"/>
          <w:szCs w:val="36"/>
        </w:rPr>
      </w:pPr>
      <w:r w:rsidRPr="0001744F">
        <w:rPr>
          <w:rFonts w:asciiTheme="minorHAnsi" w:hAnsiTheme="minorHAnsi" w:cstheme="minorHAnsi"/>
          <w:b/>
          <w:bCs/>
          <w:color w:val="C2252F" w:themeColor="accent6"/>
          <w:sz w:val="36"/>
          <w:szCs w:val="36"/>
        </w:rPr>
        <w:t xml:space="preserve">Curriculum Competencies for Educational Programs </w:t>
      </w:r>
    </w:p>
    <w:p w14:paraId="4D6FDA19" w14:textId="660CE713" w:rsidR="00911C00" w:rsidRPr="0001744F" w:rsidRDefault="00A42572" w:rsidP="00A42572">
      <w:pPr>
        <w:spacing w:line="276" w:lineRule="auto"/>
        <w:jc w:val="center"/>
        <w:rPr>
          <w:rFonts w:asciiTheme="minorHAnsi" w:hAnsiTheme="minorHAnsi" w:cstheme="minorHAnsi"/>
          <w:b/>
          <w:bCs/>
          <w:color w:val="C2252F" w:themeColor="accent6"/>
          <w:sz w:val="36"/>
          <w:szCs w:val="36"/>
        </w:rPr>
      </w:pPr>
      <w:r w:rsidRPr="0001744F">
        <w:rPr>
          <w:rFonts w:asciiTheme="minorHAnsi" w:hAnsiTheme="minorHAnsi" w:cstheme="minorHAnsi"/>
          <w:b/>
          <w:bCs/>
          <w:color w:val="C2252F" w:themeColor="accent6"/>
          <w:sz w:val="36"/>
          <w:szCs w:val="36"/>
        </w:rPr>
        <w:t>in the Emergency Medical Services Professions</w:t>
      </w:r>
    </w:p>
    <w:p w14:paraId="13BA6754" w14:textId="77777777" w:rsidR="00A42572" w:rsidRPr="0001744F" w:rsidRDefault="00A42572" w:rsidP="0027408C">
      <w:pPr>
        <w:rPr>
          <w:rFonts w:asciiTheme="minorHAnsi" w:hAnsiTheme="minorHAnsi" w:cstheme="minorHAnsi"/>
          <w:color w:val="000000" w:themeColor="text1"/>
          <w:sz w:val="36"/>
          <w:szCs w:val="36"/>
        </w:rPr>
      </w:pPr>
    </w:p>
    <w:p w14:paraId="0113379E" w14:textId="1DA5043F" w:rsidR="00A42572" w:rsidRPr="0001744F" w:rsidRDefault="00A42572" w:rsidP="0027408C">
      <w:pPr>
        <w:rPr>
          <w:rFonts w:asciiTheme="minorHAnsi" w:hAnsiTheme="minorHAnsi" w:cstheme="minorHAnsi"/>
          <w:color w:val="000000" w:themeColor="text1"/>
          <w:sz w:val="22"/>
          <w:szCs w:val="22"/>
          <w:u w:val="single"/>
        </w:rPr>
      </w:pPr>
      <w:r w:rsidRPr="0001744F">
        <w:rPr>
          <w:rFonts w:asciiTheme="minorHAnsi" w:hAnsiTheme="minorHAnsi" w:cstheme="minorHAnsi"/>
          <w:color w:val="000000" w:themeColor="text1"/>
          <w:sz w:val="22"/>
          <w:szCs w:val="22"/>
        </w:rPr>
        <w:t>CoAEMSP Program Number:</w:t>
      </w:r>
      <w:r w:rsidR="0001744F" w:rsidRPr="0001744F">
        <w:rPr>
          <w:rFonts w:asciiTheme="minorHAnsi" w:hAnsiTheme="minorHAnsi" w:cstheme="minorHAnsi"/>
          <w:color w:val="000000" w:themeColor="text1"/>
          <w:sz w:val="22"/>
          <w:szCs w:val="22"/>
        </w:rPr>
        <w:t xml:space="preserve"> </w:t>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p>
    <w:p w14:paraId="495E3A77" w14:textId="77777777" w:rsidR="0001744F" w:rsidRPr="0001744F" w:rsidRDefault="0001744F" w:rsidP="0027408C">
      <w:pPr>
        <w:rPr>
          <w:rFonts w:asciiTheme="minorHAnsi" w:hAnsiTheme="minorHAnsi" w:cstheme="minorHAnsi"/>
          <w:color w:val="000000" w:themeColor="text1"/>
          <w:sz w:val="22"/>
          <w:szCs w:val="22"/>
        </w:rPr>
      </w:pPr>
    </w:p>
    <w:p w14:paraId="2D60FFE4" w14:textId="67F8A852" w:rsidR="00A42572" w:rsidRPr="0001744F" w:rsidRDefault="00A42572" w:rsidP="0027408C">
      <w:pPr>
        <w:rPr>
          <w:rFonts w:asciiTheme="minorHAnsi" w:hAnsiTheme="minorHAnsi" w:cstheme="minorHAnsi"/>
          <w:color w:val="000000" w:themeColor="text1"/>
          <w:sz w:val="22"/>
          <w:szCs w:val="22"/>
        </w:rPr>
      </w:pPr>
      <w:r w:rsidRPr="0001744F">
        <w:rPr>
          <w:rFonts w:asciiTheme="minorHAnsi" w:hAnsiTheme="minorHAnsi" w:cstheme="minorHAnsi"/>
          <w:color w:val="000000" w:themeColor="text1"/>
          <w:sz w:val="22"/>
          <w:szCs w:val="22"/>
        </w:rPr>
        <w:t>Program Sponsor Name:</w:t>
      </w:r>
      <w:r w:rsidRPr="00F17379">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r w:rsidR="0001744F" w:rsidRPr="0001744F">
        <w:rPr>
          <w:rFonts w:asciiTheme="minorHAnsi" w:hAnsiTheme="minorHAnsi" w:cstheme="minorHAnsi"/>
          <w:color w:val="000000" w:themeColor="text1"/>
          <w:sz w:val="22"/>
          <w:szCs w:val="22"/>
          <w:u w:val="single"/>
        </w:rPr>
        <w:tab/>
      </w:r>
    </w:p>
    <w:p w14:paraId="148B1EF2" w14:textId="77777777" w:rsidR="00A42572" w:rsidRPr="0001744F" w:rsidRDefault="00A42572" w:rsidP="0027408C">
      <w:pPr>
        <w:rPr>
          <w:rFonts w:asciiTheme="minorHAnsi" w:hAnsiTheme="minorHAnsi" w:cstheme="minorHAnsi"/>
          <w:color w:val="000000" w:themeColor="text1"/>
          <w:sz w:val="22"/>
          <w:szCs w:val="22"/>
        </w:rPr>
      </w:pPr>
    </w:p>
    <w:p w14:paraId="788D914C" w14:textId="77777777" w:rsidR="00A42572" w:rsidRPr="0001744F" w:rsidRDefault="00A42572" w:rsidP="00A42572">
      <w:pPr>
        <w:rPr>
          <w:rFonts w:asciiTheme="minorHAnsi" w:hAnsiTheme="minorHAnsi" w:cstheme="minorHAnsi"/>
          <w:color w:val="000000" w:themeColor="text1"/>
          <w:sz w:val="22"/>
          <w:szCs w:val="22"/>
        </w:rPr>
      </w:pPr>
    </w:p>
    <w:p w14:paraId="26649C74" w14:textId="1D26A445" w:rsidR="00A42572" w:rsidRPr="0001744F" w:rsidRDefault="00A42572" w:rsidP="00A42572">
      <w:pPr>
        <w:rPr>
          <w:rFonts w:asciiTheme="minorHAnsi" w:hAnsiTheme="minorHAnsi" w:cstheme="minorHAnsi"/>
          <w:color w:val="000000" w:themeColor="text1"/>
          <w:sz w:val="22"/>
          <w:szCs w:val="22"/>
        </w:rPr>
      </w:pPr>
      <w:r w:rsidRPr="0001744F">
        <w:rPr>
          <w:rFonts w:asciiTheme="minorHAnsi" w:hAnsiTheme="minorHAnsi" w:cstheme="minorHAnsi"/>
          <w:color w:val="000000" w:themeColor="text1"/>
          <w:sz w:val="22"/>
          <w:szCs w:val="22"/>
        </w:rPr>
        <w:t xml:space="preserve">Appendix B of the 2023 CAAHEP </w:t>
      </w:r>
      <w:r w:rsidRPr="0001744F">
        <w:rPr>
          <w:rFonts w:asciiTheme="minorHAnsi" w:hAnsiTheme="minorHAnsi" w:cstheme="minorHAnsi"/>
          <w:i/>
          <w:iCs/>
          <w:color w:val="000000" w:themeColor="text1"/>
          <w:sz w:val="22"/>
          <w:szCs w:val="22"/>
        </w:rPr>
        <w:t>Standards</w:t>
      </w:r>
      <w:r w:rsidRPr="0001744F">
        <w:rPr>
          <w:rFonts w:asciiTheme="minorHAnsi" w:hAnsiTheme="minorHAnsi" w:cstheme="minorHAnsi"/>
          <w:color w:val="000000" w:themeColor="text1"/>
          <w:sz w:val="22"/>
          <w:szCs w:val="22"/>
        </w:rPr>
        <w:t xml:space="preserve"> does not contain the complete outline of the competencies required to demonstrate compliance with Standard III.C. For complete information, refer to the National EMS Education Standards published by the U.S. Department of Transportation.</w:t>
      </w:r>
    </w:p>
    <w:p w14:paraId="4B9A9F68" w14:textId="77777777" w:rsidR="00A42572" w:rsidRPr="0001744F" w:rsidRDefault="00A42572" w:rsidP="00A42572">
      <w:pPr>
        <w:rPr>
          <w:rFonts w:asciiTheme="minorHAnsi" w:hAnsiTheme="minorHAnsi" w:cstheme="minorHAnsi"/>
          <w:color w:val="000000" w:themeColor="text1"/>
          <w:sz w:val="22"/>
          <w:szCs w:val="22"/>
        </w:rPr>
      </w:pPr>
    </w:p>
    <w:tbl>
      <w:tblPr>
        <w:tblStyle w:val="TableGrid"/>
        <w:tblW w:w="0" w:type="auto"/>
        <w:tblCellMar>
          <w:top w:w="58" w:type="dxa"/>
          <w:bottom w:w="58" w:type="dxa"/>
        </w:tblCellMar>
        <w:tblLook w:val="04A0" w:firstRow="1" w:lastRow="0" w:firstColumn="1" w:lastColumn="0" w:noHBand="0" w:noVBand="1"/>
      </w:tblPr>
      <w:tblGrid>
        <w:gridCol w:w="2393"/>
        <w:gridCol w:w="3512"/>
        <w:gridCol w:w="4165"/>
      </w:tblGrid>
      <w:tr w:rsidR="00A42572" w:rsidRPr="0001744F" w14:paraId="445EEB0C" w14:textId="77777777" w:rsidTr="0001744F">
        <w:trPr>
          <w:tblHeader/>
        </w:trPr>
        <w:tc>
          <w:tcPr>
            <w:tcW w:w="2393" w:type="dxa"/>
            <w:shd w:val="clear" w:color="auto" w:fill="243660" w:themeFill="accent5"/>
          </w:tcPr>
          <w:p w14:paraId="516726E3" w14:textId="6AEE3FA5" w:rsidR="00A42572" w:rsidRPr="0001744F" w:rsidRDefault="00A42572" w:rsidP="00A42572">
            <w:pPr>
              <w:rPr>
                <w:rFonts w:asciiTheme="minorHAnsi" w:hAnsiTheme="minorHAnsi" w:cstheme="minorHAnsi"/>
                <w:color w:val="FFFFFF" w:themeColor="background1"/>
                <w:sz w:val="22"/>
                <w:szCs w:val="22"/>
              </w:rPr>
            </w:pPr>
            <w:r w:rsidRPr="0001744F">
              <w:rPr>
                <w:rFonts w:asciiTheme="minorHAnsi" w:hAnsiTheme="minorHAnsi" w:cstheme="minorHAnsi"/>
                <w:color w:val="FFFFFF" w:themeColor="background1"/>
                <w:sz w:val="22"/>
                <w:szCs w:val="22"/>
              </w:rPr>
              <w:t>Content Area</w:t>
            </w:r>
          </w:p>
        </w:tc>
        <w:tc>
          <w:tcPr>
            <w:tcW w:w="3512" w:type="dxa"/>
            <w:shd w:val="clear" w:color="auto" w:fill="243660" w:themeFill="accent5"/>
          </w:tcPr>
          <w:p w14:paraId="7D4BA63B" w14:textId="7BA567EB" w:rsidR="00A42572" w:rsidRPr="0001744F" w:rsidRDefault="00A42572" w:rsidP="00A42572">
            <w:pPr>
              <w:rPr>
                <w:rFonts w:asciiTheme="minorHAnsi" w:hAnsiTheme="minorHAnsi" w:cstheme="minorHAnsi"/>
                <w:color w:val="FFFFFF" w:themeColor="background1"/>
                <w:sz w:val="22"/>
                <w:szCs w:val="22"/>
              </w:rPr>
            </w:pPr>
            <w:r w:rsidRPr="0001744F">
              <w:rPr>
                <w:rFonts w:asciiTheme="minorHAnsi" w:hAnsiTheme="minorHAnsi" w:cstheme="minorHAnsi"/>
                <w:color w:val="FFFFFF" w:themeColor="background1"/>
                <w:sz w:val="22"/>
                <w:szCs w:val="22"/>
              </w:rPr>
              <w:t>Advanced EMT</w:t>
            </w:r>
          </w:p>
        </w:tc>
        <w:tc>
          <w:tcPr>
            <w:tcW w:w="4165" w:type="dxa"/>
            <w:shd w:val="clear" w:color="auto" w:fill="243660" w:themeFill="accent5"/>
          </w:tcPr>
          <w:p w14:paraId="5A35287B" w14:textId="5C895B08" w:rsidR="00A42572" w:rsidRPr="0001744F" w:rsidRDefault="00A42572" w:rsidP="00A42572">
            <w:pPr>
              <w:rPr>
                <w:rFonts w:asciiTheme="minorHAnsi" w:hAnsiTheme="minorHAnsi" w:cstheme="minorHAnsi"/>
                <w:color w:val="FFFFFF" w:themeColor="background1"/>
                <w:sz w:val="22"/>
                <w:szCs w:val="22"/>
              </w:rPr>
            </w:pPr>
            <w:r w:rsidRPr="0001744F">
              <w:rPr>
                <w:rFonts w:asciiTheme="minorHAnsi" w:hAnsiTheme="minorHAnsi" w:cstheme="minorHAnsi"/>
                <w:color w:val="FFFFFF" w:themeColor="background1"/>
                <w:sz w:val="22"/>
                <w:szCs w:val="22"/>
              </w:rPr>
              <w:t>Paramedic</w:t>
            </w:r>
          </w:p>
        </w:tc>
      </w:tr>
      <w:tr w:rsidR="00340306" w:rsidRPr="0001744F" w14:paraId="25CC46B9" w14:textId="77777777" w:rsidTr="0001744F">
        <w:tc>
          <w:tcPr>
            <w:tcW w:w="2393" w:type="dxa"/>
            <w:vAlign w:val="center"/>
          </w:tcPr>
          <w:p w14:paraId="086C0893" w14:textId="00FEFBCA"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Preparatory</w:t>
            </w:r>
          </w:p>
        </w:tc>
        <w:tc>
          <w:tcPr>
            <w:tcW w:w="3512" w:type="dxa"/>
          </w:tcPr>
          <w:p w14:paraId="3391A161" w14:textId="510E2F80"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Applies knowledge of the EMS system, safety/well-being of the AEMT, medical/legal and ethical issues to the provision of emergency care.</w:t>
            </w:r>
          </w:p>
        </w:tc>
        <w:tc>
          <w:tcPr>
            <w:tcW w:w="4165" w:type="dxa"/>
          </w:tcPr>
          <w:p w14:paraId="74E8E5FE" w14:textId="5EEA867A" w:rsidR="00340306" w:rsidRPr="0001744F" w:rsidRDefault="00340306" w:rsidP="00340306">
            <w:pPr>
              <w:pStyle w:val="TableParagraph"/>
              <w:spacing w:before="4" w:after="120" w:line="254" w:lineRule="auto"/>
              <w:ind w:left="0"/>
              <w:rPr>
                <w:rFonts w:asciiTheme="minorHAnsi" w:hAnsiTheme="minorHAnsi" w:cstheme="minorHAnsi"/>
              </w:rPr>
            </w:pPr>
            <w:r w:rsidRPr="0001744F">
              <w:rPr>
                <w:rFonts w:asciiTheme="minorHAnsi" w:eastAsiaTheme="minorHAnsi" w:hAnsiTheme="minorHAnsi" w:cstheme="minorHAnsi"/>
              </w:rPr>
              <w:t>Integrates knowledge of EMS systems, the safety/well-being of the paramedic, and medical/legal and ethical issues intended to improve the health of EMS personnel, patients,</w:t>
            </w:r>
            <w:r w:rsidRPr="0001744F">
              <w:rPr>
                <w:rFonts w:asciiTheme="minorHAnsi" w:eastAsiaTheme="minorHAnsi" w:hAnsiTheme="minorHAnsi" w:cstheme="minorHAnsi"/>
              </w:rPr>
              <w:t xml:space="preserve"> </w:t>
            </w:r>
            <w:r w:rsidRPr="0001744F">
              <w:rPr>
                <w:rFonts w:asciiTheme="minorHAnsi" w:hAnsiTheme="minorHAnsi" w:cstheme="minorHAnsi"/>
              </w:rPr>
              <w:t>and the community.</w:t>
            </w:r>
          </w:p>
        </w:tc>
      </w:tr>
      <w:tr w:rsidR="00340306" w:rsidRPr="0001744F" w14:paraId="6925AB40" w14:textId="77777777" w:rsidTr="0001744F">
        <w:tc>
          <w:tcPr>
            <w:tcW w:w="2393" w:type="dxa"/>
            <w:vAlign w:val="center"/>
          </w:tcPr>
          <w:p w14:paraId="534D7A0B" w14:textId="770BA3CA"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Anatomy and Physiology</w:t>
            </w:r>
          </w:p>
        </w:tc>
        <w:tc>
          <w:tcPr>
            <w:tcW w:w="3512" w:type="dxa"/>
          </w:tcPr>
          <w:p w14:paraId="5E4FE577" w14:textId="260DB8B4"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knowledge of the anatomy and physiology of the airway, respiratory and circulatory systems to the practice of</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EMS.</w:t>
            </w:r>
          </w:p>
        </w:tc>
        <w:tc>
          <w:tcPr>
            <w:tcW w:w="4165" w:type="dxa"/>
          </w:tcPr>
          <w:p w14:paraId="3A22EE88" w14:textId="1C4EB3AF"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knowledge of the anatomy and physiology of all human systems</w:t>
            </w:r>
          </w:p>
        </w:tc>
      </w:tr>
      <w:tr w:rsidR="00340306" w:rsidRPr="0001744F" w14:paraId="5D541EB9" w14:textId="77777777" w:rsidTr="0001744F">
        <w:tc>
          <w:tcPr>
            <w:tcW w:w="2393" w:type="dxa"/>
            <w:vAlign w:val="center"/>
          </w:tcPr>
          <w:p w14:paraId="3F870E9D" w14:textId="24127D34"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Medical Terminology</w:t>
            </w:r>
          </w:p>
        </w:tc>
        <w:tc>
          <w:tcPr>
            <w:tcW w:w="3512" w:type="dxa"/>
          </w:tcPr>
          <w:p w14:paraId="3B4867D0" w14:textId="2A185825"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Uses anatomical and medical terms and abbreviations in written and oral communication with colleagues and</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other health care professionals</w:t>
            </w:r>
          </w:p>
        </w:tc>
        <w:tc>
          <w:tcPr>
            <w:tcW w:w="4165" w:type="dxa"/>
          </w:tcPr>
          <w:p w14:paraId="63C37B0A" w14:textId="55E5925A"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anatomical and medical terminology and abbreviations into written and oral communication with colleagues and other health</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care professionals.</w:t>
            </w:r>
          </w:p>
        </w:tc>
      </w:tr>
      <w:tr w:rsidR="00340306" w:rsidRPr="0001744F" w14:paraId="3066631A" w14:textId="77777777" w:rsidTr="0001744F">
        <w:tc>
          <w:tcPr>
            <w:tcW w:w="2393" w:type="dxa"/>
            <w:vAlign w:val="center"/>
          </w:tcPr>
          <w:p w14:paraId="759784D0" w14:textId="175B7232"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Pathophysiology</w:t>
            </w:r>
          </w:p>
        </w:tc>
        <w:tc>
          <w:tcPr>
            <w:tcW w:w="3512" w:type="dxa"/>
          </w:tcPr>
          <w:p w14:paraId="50CF1C05" w14:textId="375B1DA3"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Applies knowledge of the pathophysiology of respiration and perfusion to patient assessment and</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management.</w:t>
            </w:r>
          </w:p>
        </w:tc>
        <w:tc>
          <w:tcPr>
            <w:tcW w:w="4165" w:type="dxa"/>
          </w:tcPr>
          <w:p w14:paraId="3472BA6B" w14:textId="11F65B88"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knowledge of pathophysiology of major human systems.</w:t>
            </w:r>
          </w:p>
        </w:tc>
      </w:tr>
      <w:tr w:rsidR="00340306" w:rsidRPr="0001744F" w14:paraId="020C0683" w14:textId="77777777" w:rsidTr="0001744F">
        <w:tc>
          <w:tcPr>
            <w:tcW w:w="2393" w:type="dxa"/>
            <w:vAlign w:val="center"/>
          </w:tcPr>
          <w:p w14:paraId="1C7DB557" w14:textId="22628790"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Life Span Development</w:t>
            </w:r>
          </w:p>
        </w:tc>
        <w:tc>
          <w:tcPr>
            <w:tcW w:w="3512" w:type="dxa"/>
          </w:tcPr>
          <w:p w14:paraId="1DA288F3" w14:textId="5C6A2E07"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Applies knowledge of life span development to patient assessment and</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management.</w:t>
            </w:r>
          </w:p>
        </w:tc>
        <w:tc>
          <w:tcPr>
            <w:tcW w:w="4165" w:type="dxa"/>
          </w:tcPr>
          <w:p w14:paraId="7F6C8A8C" w14:textId="14D75766"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knowledge of life span development.</w:t>
            </w:r>
          </w:p>
        </w:tc>
      </w:tr>
      <w:tr w:rsidR="00340306" w:rsidRPr="0001744F" w14:paraId="5BB46C53" w14:textId="77777777" w:rsidTr="0001744F">
        <w:tc>
          <w:tcPr>
            <w:tcW w:w="2393" w:type="dxa"/>
            <w:vAlign w:val="center"/>
          </w:tcPr>
          <w:p w14:paraId="3E45F077" w14:textId="7CA012D0"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Public Health</w:t>
            </w:r>
          </w:p>
        </w:tc>
        <w:tc>
          <w:tcPr>
            <w:tcW w:w="3512" w:type="dxa"/>
          </w:tcPr>
          <w:p w14:paraId="1C26D568" w14:textId="44978DA9"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 xml:space="preserve">Applies knowledge of the principles of public health epidemiology including public health emergencies, public health </w:t>
            </w:r>
            <w:r w:rsidRPr="0001744F">
              <w:rPr>
                <w:rFonts w:asciiTheme="minorHAnsi" w:hAnsiTheme="minorHAnsi" w:cstheme="minorHAnsi"/>
                <w:sz w:val="22"/>
                <w:szCs w:val="22"/>
              </w:rPr>
              <w:lastRenderedPageBreak/>
              <w:t>monitoring, health promotion and illness</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and injury prevention.</w:t>
            </w:r>
          </w:p>
        </w:tc>
        <w:tc>
          <w:tcPr>
            <w:tcW w:w="4165" w:type="dxa"/>
          </w:tcPr>
          <w:p w14:paraId="18D5C35C" w14:textId="4F7D7C2D"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lastRenderedPageBreak/>
              <w:t xml:space="preserve">Applies knowledge of principles of public health and epidemiology including public health emergencies, </w:t>
            </w:r>
            <w:r w:rsidRPr="0001744F">
              <w:rPr>
                <w:rFonts w:asciiTheme="minorHAnsi" w:hAnsiTheme="minorHAnsi" w:cstheme="minorHAnsi"/>
                <w:sz w:val="22"/>
                <w:szCs w:val="22"/>
              </w:rPr>
              <w:lastRenderedPageBreak/>
              <w:t>health promotion and illness and injury prevention.</w:t>
            </w:r>
          </w:p>
        </w:tc>
      </w:tr>
      <w:tr w:rsidR="00340306" w:rsidRPr="0001744F" w14:paraId="62A5587C" w14:textId="77777777" w:rsidTr="0001744F">
        <w:tc>
          <w:tcPr>
            <w:tcW w:w="2393" w:type="dxa"/>
            <w:vAlign w:val="center"/>
          </w:tcPr>
          <w:p w14:paraId="05A96543" w14:textId="614805A5"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lastRenderedPageBreak/>
              <w:t>Pharmacology</w:t>
            </w:r>
          </w:p>
        </w:tc>
        <w:tc>
          <w:tcPr>
            <w:tcW w:w="3512" w:type="dxa"/>
          </w:tcPr>
          <w:p w14:paraId="4E9E6D17" w14:textId="223C2D99"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Applies (to patient assessment and management) knowledge of the medications carried</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by AEMTs that may be administered to a patient during an emergency and chronic or maintenance medications the patient</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may be taking.</w:t>
            </w:r>
          </w:p>
        </w:tc>
        <w:tc>
          <w:tcPr>
            <w:tcW w:w="4165" w:type="dxa"/>
          </w:tcPr>
          <w:p w14:paraId="2ECBFC93" w14:textId="534229CB"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knowledge of pharmacology to formulate a treatment plan intended to mitigate emergencies and improve the overall health of the patient</w:t>
            </w:r>
          </w:p>
        </w:tc>
      </w:tr>
      <w:tr w:rsidR="00340306" w:rsidRPr="0001744F" w14:paraId="31CE26EF" w14:textId="77777777" w:rsidTr="0001744F">
        <w:tc>
          <w:tcPr>
            <w:tcW w:w="2393" w:type="dxa"/>
            <w:vAlign w:val="center"/>
          </w:tcPr>
          <w:p w14:paraId="6B3243B5" w14:textId="5405CE06"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Airway Management, Respiration and Ventilation</w:t>
            </w:r>
          </w:p>
        </w:tc>
        <w:tc>
          <w:tcPr>
            <w:tcW w:w="3512" w:type="dxa"/>
          </w:tcPr>
          <w:p w14:paraId="025C608F" w14:textId="1584C8C8"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 xml:space="preserve">Applies knowledge of upper airway anatomy and physiology to patient assessment and management </w:t>
            </w:r>
            <w:r w:rsidRPr="0001744F">
              <w:rPr>
                <w:rFonts w:asciiTheme="minorHAnsi" w:hAnsiTheme="minorHAnsi" w:cstheme="minorHAnsi"/>
                <w:sz w:val="22"/>
                <w:szCs w:val="22"/>
              </w:rPr>
              <w:t>to</w:t>
            </w:r>
            <w:r w:rsidRPr="0001744F">
              <w:rPr>
                <w:rFonts w:asciiTheme="minorHAnsi" w:hAnsiTheme="minorHAnsi" w:cstheme="minorHAnsi"/>
                <w:sz w:val="22"/>
                <w:szCs w:val="22"/>
              </w:rPr>
              <w:t xml:space="preserve"> assure a patent airway, adequate mechanical ventilation and respiration for patients of all ages.</w:t>
            </w:r>
          </w:p>
        </w:tc>
        <w:tc>
          <w:tcPr>
            <w:tcW w:w="4165" w:type="dxa"/>
          </w:tcPr>
          <w:p w14:paraId="2CF0ED58" w14:textId="6BEC3E1A"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knowledge of anatomy, physiology, and pathophysiology into the assessment to develop and implement a treatment plan with the goal of assuring a patent airway, adequate mechanical ventilation, and respiration for patients of all ages.</w:t>
            </w:r>
          </w:p>
        </w:tc>
      </w:tr>
      <w:tr w:rsidR="00340306" w:rsidRPr="0001744F" w14:paraId="144A0877" w14:textId="77777777" w:rsidTr="0001744F">
        <w:tc>
          <w:tcPr>
            <w:tcW w:w="2393" w:type="dxa"/>
            <w:vAlign w:val="center"/>
          </w:tcPr>
          <w:p w14:paraId="2D9B0648" w14:textId="4BE204D8"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Assessment</w:t>
            </w:r>
          </w:p>
        </w:tc>
        <w:tc>
          <w:tcPr>
            <w:tcW w:w="3512" w:type="dxa"/>
          </w:tcPr>
          <w:p w14:paraId="2F4CB2E7" w14:textId="38E0B54D"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Applies scene information and patient assessment findings (scene size up, primary and secondary assessment, patient history and reassessment) to guide emergency management.</w:t>
            </w:r>
          </w:p>
        </w:tc>
        <w:tc>
          <w:tcPr>
            <w:tcW w:w="4165" w:type="dxa"/>
          </w:tcPr>
          <w:p w14:paraId="2C780AFB" w14:textId="1F9814DB"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 scene and patient assessment findings with knowledge of epidemiology and pathophysiology to form a field impression. This includes developing a list of differential diagnoses through clinical reasoning to modify the assessment and formulate a treatment plan.</w:t>
            </w:r>
          </w:p>
        </w:tc>
      </w:tr>
      <w:tr w:rsidR="00340306" w:rsidRPr="0001744F" w14:paraId="0E37ACC4" w14:textId="77777777" w:rsidTr="0001744F">
        <w:tc>
          <w:tcPr>
            <w:tcW w:w="2393" w:type="dxa"/>
            <w:vAlign w:val="center"/>
          </w:tcPr>
          <w:p w14:paraId="7BCA3A0B" w14:textId="29D9B87A"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Medicine</w:t>
            </w:r>
          </w:p>
        </w:tc>
        <w:tc>
          <w:tcPr>
            <w:tcW w:w="3512" w:type="dxa"/>
          </w:tcPr>
          <w:p w14:paraId="1821C53D" w14:textId="2086DAEB"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Applies knowledge to provide basic and selected advanced emergency care and transportation based on assessment findings for an acutely ill patient.</w:t>
            </w:r>
          </w:p>
        </w:tc>
        <w:tc>
          <w:tcPr>
            <w:tcW w:w="4165" w:type="dxa"/>
          </w:tcPr>
          <w:p w14:paraId="629877C5" w14:textId="70891E7E"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assessment findings with principles of epidemiology and pathophysiology to formulate a field impression and implementation of a treatment/disposition plan for a patient with a medical complaint.</w:t>
            </w:r>
          </w:p>
        </w:tc>
      </w:tr>
      <w:tr w:rsidR="00340306" w:rsidRPr="0001744F" w14:paraId="5F266E19" w14:textId="77777777" w:rsidTr="0001744F">
        <w:tc>
          <w:tcPr>
            <w:tcW w:w="2393" w:type="dxa"/>
            <w:vAlign w:val="center"/>
          </w:tcPr>
          <w:p w14:paraId="33C75302" w14:textId="1C52ACFA"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Shock and Resuscitation</w:t>
            </w:r>
          </w:p>
        </w:tc>
        <w:tc>
          <w:tcPr>
            <w:tcW w:w="3512" w:type="dxa"/>
          </w:tcPr>
          <w:p w14:paraId="00C84F5E" w14:textId="2AC2C5D8"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Applies knowledge to provide basic and selected advanced emergency care and transportation based on assessment findings for a patient in shock, respiratory failure or arrest, cardiac failure or arrest, termination of resuscitative efforts and post resuscitation management.</w:t>
            </w:r>
          </w:p>
        </w:tc>
        <w:tc>
          <w:tcPr>
            <w:tcW w:w="4165" w:type="dxa"/>
          </w:tcPr>
          <w:p w14:paraId="1F99823F" w14:textId="0D2CACD7"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knowledge of causes and pathophysiology into the management of cardiac arrest and peri-arrest states.</w:t>
            </w:r>
          </w:p>
        </w:tc>
      </w:tr>
      <w:tr w:rsidR="00340306" w:rsidRPr="0001744F" w14:paraId="23F7631C" w14:textId="77777777" w:rsidTr="0001744F">
        <w:tc>
          <w:tcPr>
            <w:tcW w:w="2393" w:type="dxa"/>
            <w:vAlign w:val="center"/>
          </w:tcPr>
          <w:p w14:paraId="4983C0FA" w14:textId="075A2436"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Trauma</w:t>
            </w:r>
          </w:p>
        </w:tc>
        <w:tc>
          <w:tcPr>
            <w:tcW w:w="3512" w:type="dxa"/>
          </w:tcPr>
          <w:p w14:paraId="5E8F06B1" w14:textId="282BDB80"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 xml:space="preserve">Applies knowledge to provide basic and selected advanced emergency care and transportation based on assessment findings for a patient in shock, respiratory failure or </w:t>
            </w:r>
            <w:r w:rsidRPr="0001744F">
              <w:rPr>
                <w:rFonts w:asciiTheme="minorHAnsi" w:hAnsiTheme="minorHAnsi" w:cstheme="minorHAnsi"/>
                <w:sz w:val="22"/>
                <w:szCs w:val="22"/>
              </w:rPr>
              <w:lastRenderedPageBreak/>
              <w:t>arrest, cardiac failure or arrest, termination of resuscitative efforts and post resuscitation management.</w:t>
            </w:r>
          </w:p>
        </w:tc>
        <w:tc>
          <w:tcPr>
            <w:tcW w:w="4165" w:type="dxa"/>
          </w:tcPr>
          <w:p w14:paraId="3000A645" w14:textId="35907399"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lastRenderedPageBreak/>
              <w:t>Integrates knowledge of causes and pathophysiology into the management of cardiac arrest and peri-arrest states.</w:t>
            </w:r>
          </w:p>
        </w:tc>
      </w:tr>
      <w:tr w:rsidR="00340306" w:rsidRPr="0001744F" w14:paraId="104F6A7A" w14:textId="77777777" w:rsidTr="0001744F">
        <w:tc>
          <w:tcPr>
            <w:tcW w:w="2393" w:type="dxa"/>
            <w:vAlign w:val="center"/>
          </w:tcPr>
          <w:p w14:paraId="6CF2A9B7" w14:textId="30768A03"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Special Patient Populations</w:t>
            </w:r>
          </w:p>
        </w:tc>
        <w:tc>
          <w:tcPr>
            <w:tcW w:w="3512" w:type="dxa"/>
          </w:tcPr>
          <w:p w14:paraId="3465C279" w14:textId="4E9952FB"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Applies knowledge of growth, development and aging and assessment findings to provide basic and selected advanced emergency care and transportation for a patient with special needs.</w:t>
            </w:r>
          </w:p>
        </w:tc>
        <w:tc>
          <w:tcPr>
            <w:tcW w:w="4165" w:type="dxa"/>
          </w:tcPr>
          <w:p w14:paraId="3EE27280" w14:textId="6B11425E"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Integrates assessment findings with principles of pathophysiology and knowledge of psychosocial needs to formulate a field impression and implement a treatment/disposition plan for patients with special needs.</w:t>
            </w:r>
          </w:p>
        </w:tc>
      </w:tr>
      <w:tr w:rsidR="00340306" w:rsidRPr="0001744F" w14:paraId="35858597" w14:textId="77777777" w:rsidTr="0001744F">
        <w:tc>
          <w:tcPr>
            <w:tcW w:w="2393" w:type="dxa"/>
            <w:vAlign w:val="center"/>
          </w:tcPr>
          <w:p w14:paraId="25A2F33D" w14:textId="551D5A4C" w:rsidR="00340306" w:rsidRPr="0001744F" w:rsidRDefault="00340306" w:rsidP="0001744F">
            <w:pPr>
              <w:spacing w:after="120"/>
              <w:rPr>
                <w:rFonts w:asciiTheme="minorHAnsi" w:hAnsiTheme="minorHAnsi" w:cstheme="minorHAnsi"/>
                <w:sz w:val="22"/>
                <w:szCs w:val="22"/>
              </w:rPr>
            </w:pPr>
            <w:r w:rsidRPr="0001744F">
              <w:rPr>
                <w:rFonts w:asciiTheme="minorHAnsi" w:hAnsiTheme="minorHAnsi" w:cstheme="minorHAnsi"/>
                <w:b/>
                <w:bCs/>
                <w:sz w:val="22"/>
                <w:szCs w:val="22"/>
              </w:rPr>
              <w:t>EMS Operations</w:t>
            </w:r>
          </w:p>
        </w:tc>
        <w:tc>
          <w:tcPr>
            <w:tcW w:w="3512" w:type="dxa"/>
          </w:tcPr>
          <w:p w14:paraId="775A43DF" w14:textId="32AB729D"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Knowledge of operational roles and responsibilities to ensure patient, public and personnel safety.</w:t>
            </w:r>
          </w:p>
        </w:tc>
        <w:tc>
          <w:tcPr>
            <w:tcW w:w="4165" w:type="dxa"/>
          </w:tcPr>
          <w:p w14:paraId="5CEAC49C" w14:textId="4483468B"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Knowledge of operational roles and responsibilities to ensure patient, public and personnel safety.</w:t>
            </w:r>
          </w:p>
        </w:tc>
      </w:tr>
      <w:tr w:rsidR="0001744F" w:rsidRPr="0001744F" w14:paraId="7B40613A" w14:textId="77777777" w:rsidTr="0001744F">
        <w:trPr>
          <w:trHeight w:val="21"/>
        </w:trPr>
        <w:tc>
          <w:tcPr>
            <w:tcW w:w="10070" w:type="dxa"/>
            <w:gridSpan w:val="3"/>
            <w:shd w:val="clear" w:color="auto" w:fill="C7D2EA" w:themeFill="accent5" w:themeFillTint="33"/>
            <w:vAlign w:val="center"/>
          </w:tcPr>
          <w:p w14:paraId="265DE5AA" w14:textId="33D80A99" w:rsidR="0001744F" w:rsidRPr="0001744F" w:rsidRDefault="0001744F" w:rsidP="0001744F">
            <w:pPr>
              <w:spacing w:after="120"/>
              <w:jc w:val="center"/>
              <w:rPr>
                <w:rFonts w:asciiTheme="minorHAnsi" w:hAnsiTheme="minorHAnsi" w:cstheme="minorHAnsi"/>
                <w:sz w:val="22"/>
                <w:szCs w:val="22"/>
              </w:rPr>
            </w:pPr>
            <w:r w:rsidRPr="0001744F">
              <w:rPr>
                <w:rFonts w:asciiTheme="minorHAnsi" w:hAnsiTheme="minorHAnsi" w:cstheme="minorHAnsi"/>
                <w:b/>
                <w:bCs/>
                <w:sz w:val="22"/>
                <w:szCs w:val="22"/>
              </w:rPr>
              <w:t>Clinical Behavior/Judgement</w:t>
            </w:r>
          </w:p>
        </w:tc>
      </w:tr>
      <w:tr w:rsidR="00340306" w:rsidRPr="0001744F" w14:paraId="5F2CCE6F" w14:textId="77777777" w:rsidTr="0001744F">
        <w:tc>
          <w:tcPr>
            <w:tcW w:w="2393" w:type="dxa"/>
            <w:vAlign w:val="center"/>
          </w:tcPr>
          <w:p w14:paraId="10FCBC19" w14:textId="6246E824"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Assessment</w:t>
            </w:r>
          </w:p>
        </w:tc>
        <w:tc>
          <w:tcPr>
            <w:tcW w:w="3512" w:type="dxa"/>
          </w:tcPr>
          <w:p w14:paraId="412C74B7" w14:textId="28696B04"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Perform a basic history and physical examination to identify acute complaints and monitor changes.</w:t>
            </w:r>
          </w:p>
          <w:p w14:paraId="4AC8C11B" w14:textId="61866C6A"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Formulate a field diagnosis based upon an actual and/or potential illness or injury.</w:t>
            </w:r>
          </w:p>
        </w:tc>
        <w:tc>
          <w:tcPr>
            <w:tcW w:w="4165" w:type="dxa"/>
          </w:tcPr>
          <w:p w14:paraId="21BE2633" w14:textId="77B651B4"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Perform a comprehensive history and physical examination to identify factors affecting the health and health needs of a patient.</w:t>
            </w:r>
          </w:p>
          <w:p w14:paraId="30B287D9" w14:textId="6F3B3F68"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Relate assessment findings to underlying pathological and physiological changes in the patient’s condition.</w:t>
            </w:r>
          </w:p>
          <w:p w14:paraId="76815EC7" w14:textId="4EFC7982"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Integrate and synthesize the multiple determinants of health and clinical care.</w:t>
            </w:r>
          </w:p>
          <w:p w14:paraId="045A3752" w14:textId="46CE4C77"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Formulate a field diagnosis based on an analysis of comprehensive assessment findings, anatomy, physiology, pathophysiology, and epidemiology.</w:t>
            </w:r>
          </w:p>
          <w:p w14:paraId="12A5013A" w14:textId="1408EC0E"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Perform health screening and referrals.</w:t>
            </w:r>
          </w:p>
        </w:tc>
      </w:tr>
      <w:tr w:rsidR="00340306" w:rsidRPr="0001744F" w14:paraId="0724DA8F" w14:textId="77777777" w:rsidTr="0001744F">
        <w:tc>
          <w:tcPr>
            <w:tcW w:w="2393" w:type="dxa"/>
            <w:vAlign w:val="center"/>
          </w:tcPr>
          <w:p w14:paraId="614E5976" w14:textId="35548F75"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Therapeutic Communication and Cultural Humility</w:t>
            </w:r>
          </w:p>
        </w:tc>
        <w:tc>
          <w:tcPr>
            <w:tcW w:w="3512" w:type="dxa"/>
          </w:tcPr>
          <w:p w14:paraId="15CAE79A" w14:textId="1AF77DBA" w:rsidR="00340306" w:rsidRPr="0001744F" w:rsidRDefault="00340306" w:rsidP="0001744F">
            <w:pPr>
              <w:spacing w:after="120"/>
              <w:rPr>
                <w:rFonts w:asciiTheme="minorHAnsi" w:hAnsiTheme="minorHAnsi" w:cstheme="minorHAnsi"/>
                <w:sz w:val="22"/>
                <w:szCs w:val="22"/>
              </w:rPr>
            </w:pPr>
            <w:r w:rsidRPr="0001744F">
              <w:rPr>
                <w:rFonts w:asciiTheme="minorHAnsi" w:hAnsiTheme="minorHAnsi" w:cstheme="minorHAnsi"/>
                <w:sz w:val="22"/>
                <w:szCs w:val="22"/>
              </w:rPr>
              <w:t>Effectively communicates in a non- discriminatory manner that addresses inherent or unconscious bias, is culturally aware and sensitive, and intended to</w:t>
            </w:r>
            <w:r w:rsidR="0001744F" w:rsidRPr="0001744F">
              <w:rPr>
                <w:rFonts w:asciiTheme="minorHAnsi" w:hAnsiTheme="minorHAnsi" w:cstheme="minorHAnsi"/>
                <w:sz w:val="22"/>
                <w:szCs w:val="22"/>
              </w:rPr>
              <w:t xml:space="preserve"> </w:t>
            </w:r>
            <w:r w:rsidRPr="0001744F">
              <w:rPr>
                <w:rFonts w:asciiTheme="minorHAnsi" w:hAnsiTheme="minorHAnsi" w:cstheme="minorHAnsi"/>
                <w:sz w:val="22"/>
                <w:szCs w:val="22"/>
              </w:rPr>
              <w:t>improve patient outcome.</w:t>
            </w:r>
          </w:p>
        </w:tc>
        <w:tc>
          <w:tcPr>
            <w:tcW w:w="4165" w:type="dxa"/>
          </w:tcPr>
          <w:p w14:paraId="2423A95B" w14:textId="69A13911"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Effectively communicates in a non-discriminatory manner that addresses inherent or unconscious bias, is culturally aware and sensitive, and intended to improve patient outcome.</w:t>
            </w:r>
          </w:p>
        </w:tc>
      </w:tr>
      <w:tr w:rsidR="00340306" w:rsidRPr="0001744F" w14:paraId="538B9E1B" w14:textId="77777777" w:rsidTr="0001744F">
        <w:tc>
          <w:tcPr>
            <w:tcW w:w="2393" w:type="dxa"/>
            <w:vAlign w:val="center"/>
          </w:tcPr>
          <w:p w14:paraId="0281D377" w14:textId="37882DB6"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Psychomotor Skills</w:t>
            </w:r>
          </w:p>
        </w:tc>
        <w:tc>
          <w:tcPr>
            <w:tcW w:w="3512" w:type="dxa"/>
          </w:tcPr>
          <w:p w14:paraId="7E4E6C84" w14:textId="77777777"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Safely and effectively perform all psychomotor skills within the National EMS Scope of Practice Model and state</w:t>
            </w:r>
          </w:p>
          <w:p w14:paraId="499A21EB" w14:textId="21A5F625"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Scope of Practice at this level.</w:t>
            </w:r>
          </w:p>
        </w:tc>
        <w:tc>
          <w:tcPr>
            <w:tcW w:w="4165" w:type="dxa"/>
          </w:tcPr>
          <w:p w14:paraId="39141C3A" w14:textId="76E0BC62"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Safely and effectively perform all psychomotor skills within the National EMS Scope of Practice Model and state Scope of Practice at this level.</w:t>
            </w:r>
          </w:p>
        </w:tc>
      </w:tr>
      <w:tr w:rsidR="00340306" w:rsidRPr="0001744F" w14:paraId="3B99D543" w14:textId="77777777" w:rsidTr="0001744F">
        <w:tc>
          <w:tcPr>
            <w:tcW w:w="2393" w:type="dxa"/>
            <w:vAlign w:val="center"/>
          </w:tcPr>
          <w:p w14:paraId="3E4F5903" w14:textId="39CDCB46"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lastRenderedPageBreak/>
              <w:t>Professionalism</w:t>
            </w:r>
          </w:p>
        </w:tc>
        <w:tc>
          <w:tcPr>
            <w:tcW w:w="3512" w:type="dxa"/>
          </w:tcPr>
          <w:p w14:paraId="26FC1F7D" w14:textId="77777777"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Demonstrate professional affective domain behaviors including but not limited to:</w:t>
            </w:r>
          </w:p>
          <w:p w14:paraId="3150B6D5" w14:textId="77777777"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Integrity Empathy/compassion Self-motivation</w:t>
            </w:r>
          </w:p>
          <w:p w14:paraId="0082DA9B" w14:textId="77777777"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Appearance/personal hygiene Communications</w:t>
            </w:r>
          </w:p>
          <w:p w14:paraId="37091BE4" w14:textId="77777777"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Time management Teamwork/diplomacy Respect</w:t>
            </w:r>
          </w:p>
          <w:p w14:paraId="737FBA6A" w14:textId="77777777"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Patient advocacy</w:t>
            </w:r>
          </w:p>
          <w:p w14:paraId="0516A9CD" w14:textId="061F6FD8"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Careful delivery of service Lifelong learning</w:t>
            </w:r>
          </w:p>
        </w:tc>
        <w:tc>
          <w:tcPr>
            <w:tcW w:w="4165" w:type="dxa"/>
          </w:tcPr>
          <w:p w14:paraId="4732D6BA" w14:textId="77777777" w:rsidR="0001744F"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 xml:space="preserve">Is a role model of exemplary professional affective domain behaviors including but not limited to: </w:t>
            </w:r>
          </w:p>
          <w:p w14:paraId="7F126457" w14:textId="2FDCDDB9"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Integrity</w:t>
            </w:r>
          </w:p>
          <w:p w14:paraId="7FA06A9E" w14:textId="77777777"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Empathy/compassion Self-motivation</w:t>
            </w:r>
          </w:p>
          <w:p w14:paraId="482729E8" w14:textId="77777777"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Appearance/personal hygiene Communications</w:t>
            </w:r>
          </w:p>
          <w:p w14:paraId="217F8286" w14:textId="77777777"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Time management Teamwork/diplomacy Respect</w:t>
            </w:r>
          </w:p>
          <w:p w14:paraId="33BF0EF8" w14:textId="77777777"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Patient advocacy</w:t>
            </w:r>
          </w:p>
          <w:p w14:paraId="517CCB8E" w14:textId="43AE1417" w:rsidR="00340306" w:rsidRPr="0001744F" w:rsidRDefault="00340306" w:rsidP="0001744F">
            <w:pPr>
              <w:pStyle w:val="ListParagraph"/>
              <w:numPr>
                <w:ilvl w:val="0"/>
                <w:numId w:val="14"/>
              </w:numPr>
              <w:spacing w:after="120"/>
              <w:rPr>
                <w:rFonts w:asciiTheme="minorHAnsi" w:hAnsiTheme="minorHAnsi" w:cstheme="minorHAnsi"/>
                <w:sz w:val="22"/>
                <w:szCs w:val="22"/>
              </w:rPr>
            </w:pPr>
            <w:r w:rsidRPr="0001744F">
              <w:rPr>
                <w:rFonts w:asciiTheme="minorHAnsi" w:hAnsiTheme="minorHAnsi" w:cstheme="minorHAnsi"/>
                <w:sz w:val="22"/>
                <w:szCs w:val="22"/>
              </w:rPr>
              <w:t>Careful delivery of service Lifelong learning</w:t>
            </w:r>
          </w:p>
        </w:tc>
      </w:tr>
      <w:tr w:rsidR="00340306" w:rsidRPr="0001744F" w14:paraId="353193CE" w14:textId="77777777" w:rsidTr="0001744F">
        <w:tc>
          <w:tcPr>
            <w:tcW w:w="2393" w:type="dxa"/>
            <w:vAlign w:val="center"/>
          </w:tcPr>
          <w:p w14:paraId="52C308B4" w14:textId="20E4D84F"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Decision Making</w:t>
            </w:r>
          </w:p>
        </w:tc>
        <w:tc>
          <w:tcPr>
            <w:tcW w:w="3512" w:type="dxa"/>
          </w:tcPr>
          <w:p w14:paraId="078AFF6B" w14:textId="30E46946"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Initiates interventions based on assessment findings intended to provide symptom relief (within the provider’s scope of practice) while providing access to definitive care.</w:t>
            </w:r>
          </w:p>
          <w:p w14:paraId="1F31D4DC" w14:textId="7A75663D"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Evaluates the effectiveness of interventions and modifies treatment plan accordingly.</w:t>
            </w:r>
          </w:p>
        </w:tc>
        <w:tc>
          <w:tcPr>
            <w:tcW w:w="4165" w:type="dxa"/>
          </w:tcPr>
          <w:p w14:paraId="25162CD8" w14:textId="464B89BF"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Performs interventions as part of a treatment plan intended to provide symptom relief and improve the overall health of the patient.</w:t>
            </w:r>
          </w:p>
          <w:p w14:paraId="017E2F17" w14:textId="45A782A3"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Evaluates the effectiveness of interventions and modifies treatment plan accordingly.</w:t>
            </w:r>
          </w:p>
          <w:p w14:paraId="55BFABE0" w14:textId="60E14232"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Evaluates decision making strategy for cognitive errors to enhance future critical thinking skills (metacognition)</w:t>
            </w:r>
          </w:p>
        </w:tc>
      </w:tr>
      <w:tr w:rsidR="00340306" w:rsidRPr="0001744F" w14:paraId="316EEF82" w14:textId="77777777" w:rsidTr="0001744F">
        <w:tc>
          <w:tcPr>
            <w:tcW w:w="2393" w:type="dxa"/>
            <w:vAlign w:val="center"/>
          </w:tcPr>
          <w:p w14:paraId="572DF5D5" w14:textId="3518E138"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Record Keeping</w:t>
            </w:r>
          </w:p>
        </w:tc>
        <w:tc>
          <w:tcPr>
            <w:tcW w:w="3512" w:type="dxa"/>
          </w:tcPr>
          <w:p w14:paraId="193CD8F4" w14:textId="5E86E3EE" w:rsidR="00340306" w:rsidRPr="0001744F" w:rsidRDefault="00340306" w:rsidP="0001744F">
            <w:pPr>
              <w:spacing w:after="120"/>
              <w:rPr>
                <w:rFonts w:asciiTheme="minorHAnsi" w:hAnsiTheme="minorHAnsi" w:cstheme="minorHAnsi"/>
                <w:sz w:val="22"/>
                <w:szCs w:val="22"/>
              </w:rPr>
            </w:pPr>
            <w:r w:rsidRPr="0001744F">
              <w:rPr>
                <w:rFonts w:asciiTheme="minorHAnsi" w:hAnsiTheme="minorHAnsi" w:cstheme="minorHAnsi"/>
                <w:sz w:val="22"/>
                <w:szCs w:val="22"/>
              </w:rPr>
              <w:t>Report and document assessment</w:t>
            </w:r>
            <w:r w:rsidR="0001744F" w:rsidRPr="0001744F">
              <w:rPr>
                <w:rFonts w:asciiTheme="minorHAnsi" w:hAnsiTheme="minorHAnsi" w:cstheme="minorHAnsi"/>
                <w:sz w:val="22"/>
                <w:szCs w:val="22"/>
              </w:rPr>
              <w:t xml:space="preserve"> </w:t>
            </w:r>
            <w:r w:rsidRPr="0001744F">
              <w:rPr>
                <w:rFonts w:asciiTheme="minorHAnsi" w:hAnsiTheme="minorHAnsi" w:cstheme="minorHAnsi"/>
                <w:sz w:val="22"/>
                <w:szCs w:val="22"/>
              </w:rPr>
              <w:t>findings, interventions performed, and clinical decision making.</w:t>
            </w:r>
          </w:p>
        </w:tc>
        <w:tc>
          <w:tcPr>
            <w:tcW w:w="4165" w:type="dxa"/>
          </w:tcPr>
          <w:p w14:paraId="4E5BC3AF" w14:textId="4CBE322F"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Report and document assessment findings,</w:t>
            </w:r>
            <w:r w:rsidR="0001744F" w:rsidRPr="0001744F">
              <w:rPr>
                <w:rFonts w:asciiTheme="minorHAnsi" w:hAnsiTheme="minorHAnsi" w:cstheme="minorHAnsi"/>
                <w:sz w:val="22"/>
                <w:szCs w:val="22"/>
              </w:rPr>
              <w:t xml:space="preserve"> </w:t>
            </w:r>
            <w:r w:rsidRPr="0001744F">
              <w:rPr>
                <w:rFonts w:asciiTheme="minorHAnsi" w:hAnsiTheme="minorHAnsi" w:cstheme="minorHAnsi"/>
                <w:sz w:val="22"/>
                <w:szCs w:val="22"/>
              </w:rPr>
              <w:t>interventions performed, and clinical decision making.</w:t>
            </w:r>
          </w:p>
        </w:tc>
      </w:tr>
      <w:tr w:rsidR="00340306" w:rsidRPr="0001744F" w14:paraId="755804C3" w14:textId="77777777" w:rsidTr="0001744F">
        <w:tc>
          <w:tcPr>
            <w:tcW w:w="2393" w:type="dxa"/>
            <w:vAlign w:val="center"/>
          </w:tcPr>
          <w:p w14:paraId="15B3ED05" w14:textId="7DA89A93"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Team Dynamics</w:t>
            </w:r>
          </w:p>
        </w:tc>
        <w:tc>
          <w:tcPr>
            <w:tcW w:w="3512" w:type="dxa"/>
          </w:tcPr>
          <w:p w14:paraId="329895E2" w14:textId="738CB482"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The entry-level clinician serves as a team member, while gaining the experience</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necessary to function as the team leader.</w:t>
            </w:r>
          </w:p>
        </w:tc>
        <w:tc>
          <w:tcPr>
            <w:tcW w:w="4165" w:type="dxa"/>
          </w:tcPr>
          <w:p w14:paraId="22BADA5E" w14:textId="12B10CD5"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The entry-level clinician serves as a team member, while gaining the experience necessary to function</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as the team leader.</w:t>
            </w:r>
          </w:p>
        </w:tc>
      </w:tr>
      <w:tr w:rsidR="00340306" w:rsidRPr="0001744F" w14:paraId="56469A26" w14:textId="77777777" w:rsidTr="0001744F">
        <w:tc>
          <w:tcPr>
            <w:tcW w:w="2393" w:type="dxa"/>
            <w:vAlign w:val="center"/>
          </w:tcPr>
          <w:p w14:paraId="400CBF57" w14:textId="5621EBD4" w:rsidR="00340306" w:rsidRPr="0001744F" w:rsidRDefault="00340306" w:rsidP="0001744F">
            <w:pPr>
              <w:spacing w:after="120"/>
              <w:rPr>
                <w:rFonts w:asciiTheme="minorHAnsi" w:hAnsiTheme="minorHAnsi" w:cstheme="minorHAnsi"/>
                <w:b/>
                <w:bCs/>
                <w:sz w:val="22"/>
                <w:szCs w:val="22"/>
              </w:rPr>
            </w:pPr>
            <w:r w:rsidRPr="0001744F">
              <w:rPr>
                <w:rFonts w:asciiTheme="minorHAnsi" w:hAnsiTheme="minorHAnsi" w:cstheme="minorHAnsi"/>
                <w:b/>
                <w:bCs/>
                <w:sz w:val="22"/>
                <w:szCs w:val="22"/>
              </w:rPr>
              <w:t>Safety</w:t>
            </w:r>
          </w:p>
        </w:tc>
        <w:tc>
          <w:tcPr>
            <w:tcW w:w="3512" w:type="dxa"/>
          </w:tcPr>
          <w:p w14:paraId="44154AB7" w14:textId="7074EDD5"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Ensure the safety of the rescuer, other public safety personnel, civilians, and the</w:t>
            </w:r>
            <w:r w:rsidRPr="0001744F">
              <w:rPr>
                <w:rFonts w:asciiTheme="minorHAnsi" w:hAnsiTheme="minorHAnsi" w:cstheme="minorHAnsi"/>
                <w:sz w:val="22"/>
                <w:szCs w:val="22"/>
              </w:rPr>
              <w:t xml:space="preserve"> </w:t>
            </w:r>
            <w:r w:rsidRPr="0001744F">
              <w:rPr>
                <w:rFonts w:asciiTheme="minorHAnsi" w:hAnsiTheme="minorHAnsi" w:cstheme="minorHAnsi"/>
                <w:sz w:val="22"/>
                <w:szCs w:val="22"/>
              </w:rPr>
              <w:t>patient.</w:t>
            </w:r>
          </w:p>
        </w:tc>
        <w:tc>
          <w:tcPr>
            <w:tcW w:w="4165" w:type="dxa"/>
          </w:tcPr>
          <w:p w14:paraId="7FE02DB6" w14:textId="0DCB015A" w:rsidR="00340306" w:rsidRPr="0001744F" w:rsidRDefault="00340306" w:rsidP="00340306">
            <w:pPr>
              <w:spacing w:after="120"/>
              <w:rPr>
                <w:rFonts w:asciiTheme="minorHAnsi" w:hAnsiTheme="minorHAnsi" w:cstheme="minorHAnsi"/>
                <w:sz w:val="22"/>
                <w:szCs w:val="22"/>
              </w:rPr>
            </w:pPr>
            <w:r w:rsidRPr="0001744F">
              <w:rPr>
                <w:rFonts w:asciiTheme="minorHAnsi" w:hAnsiTheme="minorHAnsi" w:cstheme="minorHAnsi"/>
                <w:sz w:val="22"/>
                <w:szCs w:val="22"/>
              </w:rPr>
              <w:t>Ensure the safety of the rescuer, other public safety personnel, civilians, and the patient.</w:t>
            </w:r>
          </w:p>
        </w:tc>
      </w:tr>
    </w:tbl>
    <w:p w14:paraId="4F9AA801" w14:textId="77777777" w:rsidR="00A42572" w:rsidRPr="0001744F" w:rsidRDefault="00A42572" w:rsidP="00A42572">
      <w:pPr>
        <w:rPr>
          <w:rFonts w:asciiTheme="minorHAnsi" w:hAnsiTheme="minorHAnsi" w:cstheme="minorHAnsi"/>
          <w:color w:val="000000" w:themeColor="text1"/>
          <w:sz w:val="22"/>
          <w:szCs w:val="22"/>
        </w:rPr>
      </w:pPr>
    </w:p>
    <w:p w14:paraId="0A1421A7" w14:textId="32D4F95D" w:rsidR="00340306" w:rsidRPr="0001744F" w:rsidRDefault="00340306" w:rsidP="00A42572">
      <w:pPr>
        <w:rPr>
          <w:rFonts w:asciiTheme="minorHAnsi" w:hAnsiTheme="minorHAnsi" w:cstheme="minorHAnsi"/>
          <w:color w:val="000000" w:themeColor="text1"/>
          <w:sz w:val="22"/>
          <w:szCs w:val="22"/>
        </w:rPr>
      </w:pPr>
      <w:r w:rsidRPr="0001744F">
        <w:rPr>
          <w:rFonts w:asciiTheme="minorHAnsi" w:hAnsiTheme="minorHAnsi" w:cstheme="minorHAnsi"/>
          <w:color w:val="000000" w:themeColor="text1"/>
          <w:sz w:val="22"/>
          <w:szCs w:val="22"/>
        </w:rPr>
        <w:t>Date reviewed with the program’s Advisory Committee:</w:t>
      </w:r>
    </w:p>
    <w:p w14:paraId="5A6ECA09" w14:textId="77777777" w:rsidR="00340306" w:rsidRPr="0001744F" w:rsidRDefault="00340306" w:rsidP="00A42572">
      <w:pPr>
        <w:rPr>
          <w:rFonts w:asciiTheme="minorHAnsi" w:hAnsiTheme="minorHAnsi" w:cstheme="minorHAnsi"/>
          <w:color w:val="000000" w:themeColor="text1"/>
          <w:sz w:val="22"/>
          <w:szCs w:val="22"/>
        </w:rPr>
      </w:pPr>
    </w:p>
    <w:p w14:paraId="100940E5" w14:textId="7A27A040" w:rsidR="00340306" w:rsidRPr="0001744F" w:rsidRDefault="00340306" w:rsidP="0001744F">
      <w:pPr>
        <w:tabs>
          <w:tab w:val="right" w:pos="6480"/>
          <w:tab w:val="left" w:pos="7200"/>
          <w:tab w:val="right" w:pos="10080"/>
        </w:tabs>
        <w:rPr>
          <w:rFonts w:asciiTheme="minorHAnsi" w:hAnsiTheme="minorHAnsi" w:cstheme="minorHAnsi"/>
          <w:color w:val="000000" w:themeColor="text1"/>
          <w:sz w:val="22"/>
          <w:szCs w:val="22"/>
          <w:u w:val="single"/>
        </w:rPr>
      </w:pPr>
      <w:r w:rsidRPr="0001744F">
        <w:rPr>
          <w:rFonts w:asciiTheme="minorHAnsi" w:hAnsiTheme="minorHAnsi" w:cstheme="minorHAnsi"/>
          <w:color w:val="000000" w:themeColor="text1"/>
          <w:sz w:val="22"/>
          <w:szCs w:val="22"/>
        </w:rPr>
        <w:t>Program Director Signature:</w:t>
      </w:r>
      <w:r w:rsidRPr="0001744F">
        <w:rPr>
          <w:rFonts w:asciiTheme="minorHAnsi" w:hAnsiTheme="minorHAnsi" w:cstheme="minorHAnsi"/>
          <w:color w:val="000000" w:themeColor="text1"/>
          <w:sz w:val="22"/>
          <w:szCs w:val="22"/>
          <w:u w:val="single"/>
        </w:rPr>
        <w:tab/>
      </w:r>
      <w:r w:rsidRPr="0001744F">
        <w:rPr>
          <w:rFonts w:asciiTheme="minorHAnsi" w:hAnsiTheme="minorHAnsi" w:cstheme="minorHAnsi"/>
          <w:color w:val="000000" w:themeColor="text1"/>
          <w:sz w:val="22"/>
          <w:szCs w:val="22"/>
        </w:rPr>
        <w:tab/>
        <w:t xml:space="preserve">Date: </w:t>
      </w:r>
      <w:r w:rsidR="0001744F" w:rsidRPr="0001744F">
        <w:rPr>
          <w:rFonts w:asciiTheme="minorHAnsi" w:hAnsiTheme="minorHAnsi" w:cstheme="minorHAnsi"/>
          <w:color w:val="000000" w:themeColor="text1"/>
          <w:sz w:val="22"/>
          <w:szCs w:val="22"/>
          <w:u w:val="single"/>
        </w:rPr>
        <w:tab/>
      </w:r>
    </w:p>
    <w:p w14:paraId="02C02349" w14:textId="77777777" w:rsidR="00110F9E" w:rsidRPr="0001744F" w:rsidRDefault="00110F9E" w:rsidP="0001744F">
      <w:pPr>
        <w:tabs>
          <w:tab w:val="right" w:pos="6480"/>
          <w:tab w:val="left" w:pos="7200"/>
          <w:tab w:val="right" w:pos="10080"/>
        </w:tabs>
        <w:rPr>
          <w:rFonts w:asciiTheme="minorHAnsi" w:hAnsiTheme="minorHAnsi" w:cstheme="minorHAnsi"/>
          <w:b/>
          <w:bCs/>
          <w:color w:val="318DC0" w:themeColor="accent4"/>
          <w:sz w:val="22"/>
          <w:szCs w:val="22"/>
        </w:rPr>
      </w:pPr>
    </w:p>
    <w:p w14:paraId="23591C89" w14:textId="5D3BBB1F" w:rsidR="00340306" w:rsidRPr="0001744F" w:rsidRDefault="00340306" w:rsidP="0001744F">
      <w:pPr>
        <w:tabs>
          <w:tab w:val="right" w:pos="6480"/>
          <w:tab w:val="left" w:pos="7200"/>
          <w:tab w:val="right" w:pos="10080"/>
        </w:tabs>
        <w:rPr>
          <w:rFonts w:asciiTheme="minorHAnsi" w:hAnsiTheme="minorHAnsi" w:cstheme="minorHAnsi"/>
          <w:color w:val="000000" w:themeColor="text1"/>
          <w:sz w:val="22"/>
          <w:szCs w:val="22"/>
          <w:u w:val="single"/>
        </w:rPr>
      </w:pPr>
      <w:r w:rsidRPr="0001744F">
        <w:rPr>
          <w:rFonts w:asciiTheme="minorHAnsi" w:hAnsiTheme="minorHAnsi" w:cstheme="minorHAnsi"/>
          <w:color w:val="000000" w:themeColor="text1"/>
          <w:sz w:val="22"/>
          <w:szCs w:val="22"/>
        </w:rPr>
        <w:t>Medical</w:t>
      </w:r>
      <w:r w:rsidRPr="0001744F">
        <w:rPr>
          <w:rFonts w:asciiTheme="minorHAnsi" w:hAnsiTheme="minorHAnsi" w:cstheme="minorHAnsi"/>
          <w:color w:val="000000" w:themeColor="text1"/>
          <w:sz w:val="22"/>
          <w:szCs w:val="22"/>
        </w:rPr>
        <w:t xml:space="preserve"> Director Signature:</w:t>
      </w:r>
      <w:r w:rsidRPr="0001744F">
        <w:rPr>
          <w:rFonts w:asciiTheme="minorHAnsi" w:hAnsiTheme="minorHAnsi" w:cstheme="minorHAnsi"/>
          <w:color w:val="000000" w:themeColor="text1"/>
          <w:sz w:val="22"/>
          <w:szCs w:val="22"/>
          <w:u w:val="single"/>
        </w:rPr>
        <w:tab/>
      </w:r>
      <w:r w:rsidRPr="0001744F">
        <w:rPr>
          <w:rFonts w:asciiTheme="minorHAnsi" w:hAnsiTheme="minorHAnsi" w:cstheme="minorHAnsi"/>
          <w:color w:val="000000" w:themeColor="text1"/>
          <w:sz w:val="22"/>
          <w:szCs w:val="22"/>
        </w:rPr>
        <w:tab/>
        <w:t xml:space="preserve">Date: </w:t>
      </w:r>
      <w:r w:rsidR="0001744F" w:rsidRPr="0001744F">
        <w:rPr>
          <w:rFonts w:asciiTheme="minorHAnsi" w:hAnsiTheme="minorHAnsi" w:cstheme="minorHAnsi"/>
          <w:color w:val="000000" w:themeColor="text1"/>
          <w:sz w:val="22"/>
          <w:szCs w:val="22"/>
          <w:u w:val="single"/>
        </w:rPr>
        <w:tab/>
      </w:r>
    </w:p>
    <w:p w14:paraId="7EDCF0CF" w14:textId="77777777" w:rsidR="00340306" w:rsidRPr="0001744F" w:rsidRDefault="00340306" w:rsidP="00256A0F">
      <w:pPr>
        <w:rPr>
          <w:rFonts w:asciiTheme="minorHAnsi" w:hAnsiTheme="minorHAnsi" w:cstheme="minorHAnsi"/>
          <w:sz w:val="22"/>
          <w:szCs w:val="22"/>
        </w:rPr>
      </w:pPr>
    </w:p>
    <w:sectPr w:rsidR="00340306" w:rsidRPr="0001744F" w:rsidSect="00C2214F">
      <w:footerReference w:type="default" r:id="rId8"/>
      <w:pgSz w:w="12240" w:h="15840"/>
      <w:pgMar w:top="720" w:right="1080" w:bottom="693"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6FEF1" w14:textId="77777777" w:rsidR="007D21A4" w:rsidRDefault="007D21A4" w:rsidP="00466C29">
      <w:r>
        <w:separator/>
      </w:r>
    </w:p>
  </w:endnote>
  <w:endnote w:type="continuationSeparator" w:id="0">
    <w:p w14:paraId="33BEE262" w14:textId="77777777" w:rsidR="007D21A4" w:rsidRDefault="007D21A4" w:rsidP="0046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59B63" w14:textId="77777777" w:rsidR="0001744F" w:rsidRDefault="0001744F" w:rsidP="00DC5917">
    <w:pPr>
      <w:pStyle w:val="Header"/>
      <w:tabs>
        <w:tab w:val="clear" w:pos="9360"/>
        <w:tab w:val="right" w:pos="9810"/>
      </w:tabs>
      <w:ind w:left="-270" w:right="-450"/>
      <w:rPr>
        <w:rFonts w:asciiTheme="minorHAnsi" w:hAnsiTheme="minorHAnsi" w:cstheme="minorHAnsi"/>
        <w:color w:val="808080" w:themeColor="background1" w:themeShade="80"/>
        <w:sz w:val="22"/>
        <w:szCs w:val="22"/>
      </w:rPr>
    </w:pPr>
  </w:p>
  <w:p w14:paraId="52E009A4" w14:textId="2E86F331" w:rsidR="004D7F01" w:rsidRPr="0001744F" w:rsidRDefault="00340306" w:rsidP="00DC5917">
    <w:pPr>
      <w:pStyle w:val="Header"/>
      <w:tabs>
        <w:tab w:val="clear" w:pos="9360"/>
        <w:tab w:val="right" w:pos="9810"/>
      </w:tabs>
      <w:ind w:left="-270" w:right="-450"/>
      <w:rPr>
        <w:rFonts w:asciiTheme="minorHAnsi" w:hAnsiTheme="minorHAnsi" w:cstheme="minorHAnsi"/>
        <w:color w:val="808080" w:themeColor="background1" w:themeShade="80"/>
        <w:sz w:val="22"/>
        <w:szCs w:val="22"/>
      </w:rPr>
    </w:pPr>
    <w:r w:rsidRPr="0001744F">
      <w:rPr>
        <w:rFonts w:asciiTheme="minorHAnsi" w:hAnsiTheme="minorHAnsi" w:cstheme="minorHAnsi"/>
        <w:color w:val="808080" w:themeColor="background1" w:themeShade="80"/>
        <w:sz w:val="22"/>
        <w:szCs w:val="22"/>
      </w:rPr>
      <w:t>Curriculum Overview for AEMT and Paramedic</w:t>
    </w:r>
    <w:r w:rsidRPr="0001744F">
      <w:rPr>
        <w:rFonts w:asciiTheme="minorHAnsi" w:hAnsiTheme="minorHAnsi" w:cstheme="minorHAnsi"/>
        <w:color w:val="808080" w:themeColor="background1" w:themeShade="80"/>
        <w:sz w:val="22"/>
        <w:szCs w:val="22"/>
      </w:rPr>
      <w:t xml:space="preserve"> </w:t>
    </w:r>
    <w:r w:rsidR="004D7F01" w:rsidRPr="0001744F">
      <w:rPr>
        <w:rFonts w:asciiTheme="minorHAnsi" w:hAnsiTheme="minorHAnsi" w:cstheme="minorHAnsi"/>
        <w:color w:val="808080" w:themeColor="background1" w:themeShade="80"/>
        <w:sz w:val="22"/>
        <w:szCs w:val="22"/>
      </w:rPr>
      <w:t>(</w:t>
    </w:r>
    <w:r w:rsidR="00164D07" w:rsidRPr="0001744F">
      <w:rPr>
        <w:rFonts w:asciiTheme="minorHAnsi" w:hAnsiTheme="minorHAnsi" w:cstheme="minorHAnsi"/>
        <w:color w:val="808080" w:themeColor="background1" w:themeShade="80"/>
        <w:sz w:val="22"/>
        <w:szCs w:val="22"/>
      </w:rPr>
      <w:t>April 2025</w:t>
    </w:r>
    <w:r w:rsidR="004D7F01" w:rsidRPr="0001744F">
      <w:rPr>
        <w:rFonts w:asciiTheme="minorHAnsi" w:hAnsiTheme="minorHAnsi" w:cstheme="minorHAnsi"/>
        <w:color w:val="808080" w:themeColor="background1" w:themeShade="80"/>
        <w:sz w:val="22"/>
        <w:szCs w:val="22"/>
      </w:rPr>
      <w:t xml:space="preserve">) </w:t>
    </w:r>
    <w:r w:rsidR="004D7F01" w:rsidRPr="0001744F">
      <w:rPr>
        <w:rFonts w:asciiTheme="minorHAnsi" w:hAnsiTheme="minorHAnsi" w:cstheme="minorHAnsi"/>
        <w:color w:val="808080" w:themeColor="background1" w:themeShade="80"/>
        <w:sz w:val="22"/>
        <w:szCs w:val="22"/>
      </w:rPr>
      <w:tab/>
      <w:t xml:space="preserve">Page | </w:t>
    </w:r>
    <w:r w:rsidR="004D7F01" w:rsidRPr="0001744F">
      <w:rPr>
        <w:rFonts w:asciiTheme="minorHAnsi" w:hAnsiTheme="minorHAnsi" w:cstheme="minorHAnsi"/>
        <w:color w:val="808080" w:themeColor="background1" w:themeShade="80"/>
        <w:sz w:val="22"/>
        <w:szCs w:val="22"/>
      </w:rPr>
      <w:fldChar w:fldCharType="begin"/>
    </w:r>
    <w:r w:rsidR="004D7F01" w:rsidRPr="0001744F">
      <w:rPr>
        <w:rFonts w:asciiTheme="minorHAnsi" w:hAnsiTheme="minorHAnsi" w:cstheme="minorHAnsi"/>
        <w:color w:val="808080" w:themeColor="background1" w:themeShade="80"/>
        <w:sz w:val="22"/>
        <w:szCs w:val="22"/>
      </w:rPr>
      <w:instrText xml:space="preserve"> PAGE   \* MERGEFORMAT </w:instrText>
    </w:r>
    <w:r w:rsidR="004D7F01" w:rsidRPr="0001744F">
      <w:rPr>
        <w:rFonts w:asciiTheme="minorHAnsi" w:hAnsiTheme="minorHAnsi" w:cstheme="minorHAnsi"/>
        <w:color w:val="808080" w:themeColor="background1" w:themeShade="80"/>
        <w:sz w:val="22"/>
        <w:szCs w:val="22"/>
      </w:rPr>
      <w:fldChar w:fldCharType="separate"/>
    </w:r>
    <w:r w:rsidR="004D7F01" w:rsidRPr="0001744F">
      <w:rPr>
        <w:rFonts w:asciiTheme="minorHAnsi" w:hAnsiTheme="minorHAnsi" w:cstheme="minorHAnsi"/>
        <w:color w:val="808080" w:themeColor="background1" w:themeShade="80"/>
        <w:sz w:val="22"/>
        <w:szCs w:val="22"/>
      </w:rPr>
      <w:t>6</w:t>
    </w:r>
    <w:r w:rsidR="004D7F01" w:rsidRPr="0001744F">
      <w:rPr>
        <w:rFonts w:asciiTheme="minorHAnsi" w:hAnsiTheme="minorHAnsi" w:cstheme="minorHAnsi"/>
        <w:color w:val="808080" w:themeColor="background1"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BF946B" w14:textId="77777777" w:rsidR="007D21A4" w:rsidRDefault="007D21A4" w:rsidP="00466C29">
      <w:r>
        <w:separator/>
      </w:r>
    </w:p>
  </w:footnote>
  <w:footnote w:type="continuationSeparator" w:id="0">
    <w:p w14:paraId="5C35190F" w14:textId="77777777" w:rsidR="007D21A4" w:rsidRDefault="007D21A4" w:rsidP="0046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CE0"/>
    <w:multiLevelType w:val="hybridMultilevel"/>
    <w:tmpl w:val="A6CC8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7770D2"/>
    <w:multiLevelType w:val="hybridMultilevel"/>
    <w:tmpl w:val="FF2E2DFA"/>
    <w:lvl w:ilvl="0" w:tplc="E9F85D48">
      <w:start w:val="2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800FD"/>
    <w:multiLevelType w:val="hybridMultilevel"/>
    <w:tmpl w:val="2A822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65827"/>
    <w:multiLevelType w:val="hybridMultilevel"/>
    <w:tmpl w:val="396E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6343E3"/>
    <w:multiLevelType w:val="hybridMultilevel"/>
    <w:tmpl w:val="548E36BC"/>
    <w:lvl w:ilvl="0" w:tplc="FFFFFFFF">
      <w:start w:val="1"/>
      <w:numFmt w:val="decimal"/>
      <w:lvlText w:val="%1."/>
      <w:lvlJc w:val="left"/>
      <w:pPr>
        <w:ind w:left="360" w:hanging="360"/>
      </w:pPr>
      <w:rPr>
        <w:rFonts w:ascii="Arial" w:hAnsi="Arial" w:cs="Arial" w:hint="default"/>
        <w:b/>
        <w:bCs/>
        <w:color w:val="748DCA" w:themeColor="text2" w:themeTint="80"/>
        <w:sz w:val="24"/>
        <w:szCs w:val="24"/>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52500774"/>
    <w:multiLevelType w:val="hybridMultilevel"/>
    <w:tmpl w:val="3B5EF3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57E0540"/>
    <w:multiLevelType w:val="hybridMultilevel"/>
    <w:tmpl w:val="1CE26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963697"/>
    <w:multiLevelType w:val="hybridMultilevel"/>
    <w:tmpl w:val="8CC4B9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CC6360"/>
    <w:multiLevelType w:val="hybridMultilevel"/>
    <w:tmpl w:val="62DADA8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8A00BC0"/>
    <w:multiLevelType w:val="hybridMultilevel"/>
    <w:tmpl w:val="2A208E2A"/>
    <w:lvl w:ilvl="0" w:tplc="9BB2A6EC">
      <w:start w:val="1"/>
      <w:numFmt w:val="decimal"/>
      <w:lvlText w:val="%1."/>
      <w:lvlJc w:val="left"/>
      <w:pPr>
        <w:ind w:left="360" w:hanging="360"/>
      </w:pPr>
      <w:rPr>
        <w:rFonts w:ascii="Arial" w:hAnsi="Arial" w:cs="Arial" w:hint="default"/>
        <w:color w:val="748DCA" w:themeColor="text2" w:themeTint="80"/>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BE1C12"/>
    <w:multiLevelType w:val="hybridMultilevel"/>
    <w:tmpl w:val="F8BC0BC0"/>
    <w:lvl w:ilvl="0" w:tplc="2022022A">
      <w:start w:val="1"/>
      <w:numFmt w:val="decimal"/>
      <w:lvlText w:val="%1."/>
      <w:lvlJc w:val="left"/>
      <w:pPr>
        <w:ind w:left="360" w:hanging="360"/>
      </w:pPr>
      <w:rPr>
        <w:color w:val="318DC0" w:themeColor="accent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B2A7043"/>
    <w:multiLevelType w:val="hybridMultilevel"/>
    <w:tmpl w:val="D0C6C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22F30"/>
    <w:multiLevelType w:val="hybridMultilevel"/>
    <w:tmpl w:val="A154A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B025C0"/>
    <w:multiLevelType w:val="multilevel"/>
    <w:tmpl w:val="D4B4A10E"/>
    <w:lvl w:ilvl="0">
      <w:start w:val="1"/>
      <w:numFmt w:val="decimal"/>
      <w:lvlText w:val="%1."/>
      <w:lvlJc w:val="left"/>
      <w:pPr>
        <w:tabs>
          <w:tab w:val="num" w:pos="720"/>
        </w:tabs>
        <w:ind w:left="720" w:hanging="360"/>
      </w:pPr>
      <w:rPr>
        <w:color w:val="121A2F" w:themeColor="text2" w:themeShade="8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98722156">
    <w:abstractNumId w:val="10"/>
  </w:num>
  <w:num w:numId="2" w16cid:durableId="1231888927">
    <w:abstractNumId w:val="7"/>
  </w:num>
  <w:num w:numId="3" w16cid:durableId="595329821">
    <w:abstractNumId w:val="12"/>
  </w:num>
  <w:num w:numId="4" w16cid:durableId="77286338">
    <w:abstractNumId w:val="5"/>
  </w:num>
  <w:num w:numId="5" w16cid:durableId="285279398">
    <w:abstractNumId w:val="1"/>
  </w:num>
  <w:num w:numId="6" w16cid:durableId="752747011">
    <w:abstractNumId w:val="9"/>
  </w:num>
  <w:num w:numId="7" w16cid:durableId="931864379">
    <w:abstractNumId w:val="8"/>
  </w:num>
  <w:num w:numId="8" w16cid:durableId="1473983291">
    <w:abstractNumId w:val="2"/>
  </w:num>
  <w:num w:numId="9" w16cid:durableId="1557011776">
    <w:abstractNumId w:val="6"/>
  </w:num>
  <w:num w:numId="10" w16cid:durableId="293606984">
    <w:abstractNumId w:val="11"/>
  </w:num>
  <w:num w:numId="11" w16cid:durableId="1820925903">
    <w:abstractNumId w:val="0"/>
  </w:num>
  <w:num w:numId="12" w16cid:durableId="394087312">
    <w:abstractNumId w:val="4"/>
  </w:num>
  <w:num w:numId="13" w16cid:durableId="1646665174">
    <w:abstractNumId w:val="13"/>
  </w:num>
  <w:num w:numId="14" w16cid:durableId="827943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illingContact" w:val=" "/>
    <w:docVar w:name="BillingContact_C" w:val=" "/>
    <w:docVar w:name="BillingContact_S" w:val=" "/>
    <w:docVar w:name="ClinicalCoordinator" w:val=" "/>
    <w:docVar w:name="ClinicalCoordinator_C" w:val=" "/>
    <w:docVar w:name="ClinicalCoordinator_S" w:val=" "/>
    <w:docVar w:name="Dean" w:val="Andrew Runyan"/>
    <w:docVar w:name="Dean_C" w:val="PhD"/>
    <w:docVar w:name="Dean_S" w:val="Dr. Runyan"/>
    <w:docVar w:name="MedicalDirector" w:val="Joshua Klepinger"/>
    <w:docVar w:name="MedicalDirector_C" w:val="MD"/>
    <w:docVar w:name="MedicalDirector_S" w:val="Dr. Klepinger"/>
    <w:docVar w:name="President" w:val="Christopher Spradlin"/>
    <w:docVar w:name="President_C" w:val="MA"/>
    <w:docVar w:name="President_S" w:val="President Spradlin"/>
    <w:docVar w:name="ProgramDirector" w:val="Chris Freeze"/>
    <w:docVar w:name="ProgramDirector_C" w:val="BS, EMTP"/>
    <w:docVar w:name="ProgramDirector_S" w:val="Mr. Freeze"/>
    <w:docVar w:name="VicePresident" w:val=" "/>
    <w:docVar w:name="VicePresident_C" w:val=" "/>
    <w:docVar w:name="VicePresident_S" w:val=" "/>
  </w:docVars>
  <w:rsids>
    <w:rsidRoot w:val="000761DB"/>
    <w:rsid w:val="00000F33"/>
    <w:rsid w:val="00004DA1"/>
    <w:rsid w:val="0001744F"/>
    <w:rsid w:val="000234A5"/>
    <w:rsid w:val="00026C5A"/>
    <w:rsid w:val="000377AA"/>
    <w:rsid w:val="000674BC"/>
    <w:rsid w:val="000761DB"/>
    <w:rsid w:val="000A6F29"/>
    <w:rsid w:val="000F516E"/>
    <w:rsid w:val="00103F9A"/>
    <w:rsid w:val="00110F9E"/>
    <w:rsid w:val="001365F7"/>
    <w:rsid w:val="00154308"/>
    <w:rsid w:val="001631CF"/>
    <w:rsid w:val="00163979"/>
    <w:rsid w:val="00164D07"/>
    <w:rsid w:val="00195B69"/>
    <w:rsid w:val="001B6DC2"/>
    <w:rsid w:val="001C2054"/>
    <w:rsid w:val="001C536E"/>
    <w:rsid w:val="001E1678"/>
    <w:rsid w:val="001F557F"/>
    <w:rsid w:val="00246531"/>
    <w:rsid w:val="00256A0F"/>
    <w:rsid w:val="00260013"/>
    <w:rsid w:val="00267F79"/>
    <w:rsid w:val="0027408C"/>
    <w:rsid w:val="00276924"/>
    <w:rsid w:val="002C110A"/>
    <w:rsid w:val="002D5F52"/>
    <w:rsid w:val="00304279"/>
    <w:rsid w:val="003045C8"/>
    <w:rsid w:val="00340306"/>
    <w:rsid w:val="003846FA"/>
    <w:rsid w:val="0038615A"/>
    <w:rsid w:val="003902CA"/>
    <w:rsid w:val="00437494"/>
    <w:rsid w:val="00446417"/>
    <w:rsid w:val="00466C29"/>
    <w:rsid w:val="00481893"/>
    <w:rsid w:val="004948F5"/>
    <w:rsid w:val="00494B0B"/>
    <w:rsid w:val="004966B5"/>
    <w:rsid w:val="004B529E"/>
    <w:rsid w:val="004B6E57"/>
    <w:rsid w:val="004D7F01"/>
    <w:rsid w:val="00523222"/>
    <w:rsid w:val="005646EF"/>
    <w:rsid w:val="005A550A"/>
    <w:rsid w:val="005C20EE"/>
    <w:rsid w:val="005D0076"/>
    <w:rsid w:val="005D6C37"/>
    <w:rsid w:val="005E2F76"/>
    <w:rsid w:val="00674626"/>
    <w:rsid w:val="006E6021"/>
    <w:rsid w:val="00704A78"/>
    <w:rsid w:val="00724BA7"/>
    <w:rsid w:val="00735C1F"/>
    <w:rsid w:val="007D21A4"/>
    <w:rsid w:val="007E7FC2"/>
    <w:rsid w:val="008D28F1"/>
    <w:rsid w:val="008D3A06"/>
    <w:rsid w:val="008E237C"/>
    <w:rsid w:val="008E3AD7"/>
    <w:rsid w:val="008E4939"/>
    <w:rsid w:val="008F7428"/>
    <w:rsid w:val="00911C00"/>
    <w:rsid w:val="009472C1"/>
    <w:rsid w:val="009B2754"/>
    <w:rsid w:val="009E3A78"/>
    <w:rsid w:val="009F4211"/>
    <w:rsid w:val="00A03369"/>
    <w:rsid w:val="00A17AEE"/>
    <w:rsid w:val="00A204B9"/>
    <w:rsid w:val="00A33C88"/>
    <w:rsid w:val="00A408AC"/>
    <w:rsid w:val="00A42572"/>
    <w:rsid w:val="00A6535F"/>
    <w:rsid w:val="00A8417A"/>
    <w:rsid w:val="00AB675C"/>
    <w:rsid w:val="00AC1E55"/>
    <w:rsid w:val="00AF4ECB"/>
    <w:rsid w:val="00B03112"/>
    <w:rsid w:val="00B26093"/>
    <w:rsid w:val="00B47556"/>
    <w:rsid w:val="00B63999"/>
    <w:rsid w:val="00B7362C"/>
    <w:rsid w:val="00BA25B5"/>
    <w:rsid w:val="00BD45D2"/>
    <w:rsid w:val="00BE377E"/>
    <w:rsid w:val="00BF6149"/>
    <w:rsid w:val="00C0729E"/>
    <w:rsid w:val="00C2214F"/>
    <w:rsid w:val="00C36DEA"/>
    <w:rsid w:val="00C464A3"/>
    <w:rsid w:val="00C46744"/>
    <w:rsid w:val="00C915A4"/>
    <w:rsid w:val="00CA16A3"/>
    <w:rsid w:val="00CA36D4"/>
    <w:rsid w:val="00CA5FA4"/>
    <w:rsid w:val="00CD3B11"/>
    <w:rsid w:val="00DC5917"/>
    <w:rsid w:val="00E27314"/>
    <w:rsid w:val="00E46239"/>
    <w:rsid w:val="00E854F2"/>
    <w:rsid w:val="00E95BEE"/>
    <w:rsid w:val="00E96B93"/>
    <w:rsid w:val="00EB6D47"/>
    <w:rsid w:val="00EC3E64"/>
    <w:rsid w:val="00EC6737"/>
    <w:rsid w:val="00EE1A43"/>
    <w:rsid w:val="00EE33FE"/>
    <w:rsid w:val="00F17379"/>
    <w:rsid w:val="00F35F4F"/>
    <w:rsid w:val="00F655C5"/>
    <w:rsid w:val="00F76610"/>
    <w:rsid w:val="00FD0D0F"/>
    <w:rsid w:val="00FE7A6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2C28E"/>
  <w15:chartTrackingRefBased/>
  <w15:docId w15:val="{78BA9B95-8323-4B34-9EE5-AC4BE7844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1DB"/>
    <w:rPr>
      <w:rFonts w:ascii="Arial" w:eastAsiaTheme="minorHAns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6C29"/>
    <w:pPr>
      <w:tabs>
        <w:tab w:val="center" w:pos="4680"/>
        <w:tab w:val="right" w:pos="9360"/>
      </w:tabs>
    </w:pPr>
  </w:style>
  <w:style w:type="character" w:customStyle="1" w:styleId="HeaderChar">
    <w:name w:val="Header Char"/>
    <w:basedOn w:val="DefaultParagraphFont"/>
    <w:link w:val="Header"/>
    <w:uiPriority w:val="99"/>
    <w:rsid w:val="00466C29"/>
  </w:style>
  <w:style w:type="paragraph" w:styleId="Footer">
    <w:name w:val="footer"/>
    <w:basedOn w:val="Normal"/>
    <w:link w:val="FooterChar"/>
    <w:uiPriority w:val="99"/>
    <w:unhideWhenUsed/>
    <w:rsid w:val="00466C29"/>
    <w:pPr>
      <w:tabs>
        <w:tab w:val="center" w:pos="4680"/>
        <w:tab w:val="right" w:pos="9360"/>
      </w:tabs>
    </w:pPr>
  </w:style>
  <w:style w:type="character" w:customStyle="1" w:styleId="FooterChar">
    <w:name w:val="Footer Char"/>
    <w:basedOn w:val="DefaultParagraphFont"/>
    <w:link w:val="Footer"/>
    <w:uiPriority w:val="99"/>
    <w:rsid w:val="00466C29"/>
  </w:style>
  <w:style w:type="character" w:styleId="PageNumber">
    <w:name w:val="page number"/>
    <w:basedOn w:val="DefaultParagraphFont"/>
    <w:uiPriority w:val="99"/>
    <w:semiHidden/>
    <w:unhideWhenUsed/>
    <w:rsid w:val="00246531"/>
  </w:style>
  <w:style w:type="paragraph" w:styleId="ListParagraph">
    <w:name w:val="List Paragraph"/>
    <w:basedOn w:val="Normal"/>
    <w:uiPriority w:val="1"/>
    <w:qFormat/>
    <w:rsid w:val="000761DB"/>
    <w:pPr>
      <w:ind w:left="720"/>
      <w:contextualSpacing/>
    </w:pPr>
  </w:style>
  <w:style w:type="table" w:styleId="PlainTable3">
    <w:name w:val="Plain Table 3"/>
    <w:basedOn w:val="TableNormal"/>
    <w:uiPriority w:val="43"/>
    <w:rsid w:val="000761DB"/>
    <w:rPr>
      <w:rFonts w:ascii="Arial" w:eastAsiaTheme="minorHAnsi" w:hAnsi="Arial" w:cs="Arial"/>
      <w:sz w:val="24"/>
      <w:szCs w:val="24"/>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DefaultParagraphFont"/>
    <w:uiPriority w:val="99"/>
    <w:unhideWhenUsed/>
    <w:rsid w:val="000761DB"/>
    <w:rPr>
      <w:color w:val="0563C1" w:themeColor="hyperlink"/>
      <w:u w:val="single"/>
    </w:rPr>
  </w:style>
  <w:style w:type="character" w:styleId="CommentReference">
    <w:name w:val="annotation reference"/>
    <w:basedOn w:val="DefaultParagraphFont"/>
    <w:uiPriority w:val="99"/>
    <w:semiHidden/>
    <w:unhideWhenUsed/>
    <w:rsid w:val="00C915A4"/>
    <w:rPr>
      <w:sz w:val="16"/>
      <w:szCs w:val="16"/>
    </w:rPr>
  </w:style>
  <w:style w:type="paragraph" w:styleId="CommentText">
    <w:name w:val="annotation text"/>
    <w:basedOn w:val="Normal"/>
    <w:link w:val="CommentTextChar"/>
    <w:uiPriority w:val="99"/>
    <w:unhideWhenUsed/>
    <w:rsid w:val="00C915A4"/>
    <w:rPr>
      <w:sz w:val="20"/>
      <w:szCs w:val="20"/>
    </w:rPr>
  </w:style>
  <w:style w:type="character" w:customStyle="1" w:styleId="CommentTextChar">
    <w:name w:val="Comment Text Char"/>
    <w:basedOn w:val="DefaultParagraphFont"/>
    <w:link w:val="CommentText"/>
    <w:uiPriority w:val="99"/>
    <w:rsid w:val="00C915A4"/>
    <w:rPr>
      <w:rFonts w:ascii="Arial" w:eastAsiaTheme="minorHAnsi" w:hAnsi="Arial" w:cs="Arial"/>
    </w:rPr>
  </w:style>
  <w:style w:type="paragraph" w:styleId="CommentSubject">
    <w:name w:val="annotation subject"/>
    <w:basedOn w:val="CommentText"/>
    <w:next w:val="CommentText"/>
    <w:link w:val="CommentSubjectChar"/>
    <w:uiPriority w:val="99"/>
    <w:semiHidden/>
    <w:unhideWhenUsed/>
    <w:rsid w:val="00CA5FA4"/>
    <w:rPr>
      <w:b/>
      <w:bCs/>
    </w:rPr>
  </w:style>
  <w:style w:type="character" w:customStyle="1" w:styleId="CommentSubjectChar">
    <w:name w:val="Comment Subject Char"/>
    <w:basedOn w:val="CommentTextChar"/>
    <w:link w:val="CommentSubject"/>
    <w:uiPriority w:val="99"/>
    <w:semiHidden/>
    <w:rsid w:val="00CA5FA4"/>
    <w:rPr>
      <w:rFonts w:ascii="Arial" w:eastAsiaTheme="minorHAnsi" w:hAnsi="Arial" w:cs="Arial"/>
      <w:b/>
      <w:bCs/>
    </w:rPr>
  </w:style>
  <w:style w:type="paragraph" w:styleId="Revision">
    <w:name w:val="Revision"/>
    <w:hidden/>
    <w:uiPriority w:val="99"/>
    <w:semiHidden/>
    <w:rsid w:val="001E1678"/>
    <w:rPr>
      <w:rFonts w:ascii="Arial" w:eastAsiaTheme="minorHAnsi" w:hAnsi="Arial" w:cs="Arial"/>
      <w:sz w:val="24"/>
      <w:szCs w:val="24"/>
    </w:rPr>
  </w:style>
  <w:style w:type="paragraph" w:styleId="BodyText">
    <w:name w:val="Body Text"/>
    <w:basedOn w:val="Normal"/>
    <w:link w:val="BodyTextChar"/>
    <w:uiPriority w:val="1"/>
    <w:qFormat/>
    <w:rsid w:val="001E1678"/>
    <w:pPr>
      <w:widowControl w:val="0"/>
      <w:spacing w:before="149"/>
      <w:ind w:left="1439"/>
    </w:pPr>
    <w:rPr>
      <w:rFonts w:eastAsia="Arial" w:cstheme="minorBidi"/>
    </w:rPr>
  </w:style>
  <w:style w:type="character" w:customStyle="1" w:styleId="BodyTextChar">
    <w:name w:val="Body Text Char"/>
    <w:basedOn w:val="DefaultParagraphFont"/>
    <w:link w:val="BodyText"/>
    <w:uiPriority w:val="1"/>
    <w:rsid w:val="001E1678"/>
    <w:rPr>
      <w:rFonts w:ascii="Arial" w:eastAsia="Arial" w:hAnsi="Arial" w:cstheme="minorBidi"/>
      <w:sz w:val="24"/>
      <w:szCs w:val="24"/>
    </w:rPr>
  </w:style>
  <w:style w:type="character" w:styleId="UnresolvedMention">
    <w:name w:val="Unresolved Mention"/>
    <w:basedOn w:val="DefaultParagraphFont"/>
    <w:uiPriority w:val="99"/>
    <w:semiHidden/>
    <w:unhideWhenUsed/>
    <w:rsid w:val="00E854F2"/>
    <w:rPr>
      <w:color w:val="605E5C"/>
      <w:shd w:val="clear" w:color="auto" w:fill="E1DFDD"/>
    </w:rPr>
  </w:style>
  <w:style w:type="character" w:styleId="FollowedHyperlink">
    <w:name w:val="FollowedHyperlink"/>
    <w:basedOn w:val="DefaultParagraphFont"/>
    <w:uiPriority w:val="99"/>
    <w:semiHidden/>
    <w:unhideWhenUsed/>
    <w:rsid w:val="00103F9A"/>
    <w:rPr>
      <w:color w:val="4795B7" w:themeColor="followedHyperlink"/>
      <w:u w:val="single"/>
    </w:rPr>
  </w:style>
  <w:style w:type="paragraph" w:styleId="NormalWeb">
    <w:name w:val="Normal (Web)"/>
    <w:basedOn w:val="Normal"/>
    <w:uiPriority w:val="99"/>
    <w:unhideWhenUsed/>
    <w:rsid w:val="00A03369"/>
    <w:pPr>
      <w:spacing w:before="100" w:beforeAutospacing="1" w:after="100" w:afterAutospacing="1"/>
    </w:pPr>
    <w:rPr>
      <w:rFonts w:ascii="Aptos" w:hAnsi="Aptos" w:cs="Aptos"/>
    </w:rPr>
  </w:style>
  <w:style w:type="paragraph" w:customStyle="1" w:styleId="Default">
    <w:name w:val="Default"/>
    <w:rsid w:val="00A42572"/>
    <w:pPr>
      <w:autoSpaceDE w:val="0"/>
      <w:autoSpaceDN w:val="0"/>
      <w:adjustRightInd w:val="0"/>
    </w:pPr>
    <w:rPr>
      <w:rFonts w:cs="Calibri"/>
      <w:color w:val="000000"/>
      <w:sz w:val="24"/>
      <w:szCs w:val="24"/>
    </w:rPr>
  </w:style>
  <w:style w:type="table" w:styleId="TableGrid">
    <w:name w:val="Table Grid"/>
    <w:basedOn w:val="TableNormal"/>
    <w:uiPriority w:val="39"/>
    <w:rsid w:val="00A42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40306"/>
    <w:pPr>
      <w:widowControl w:val="0"/>
      <w:autoSpaceDE w:val="0"/>
      <w:autoSpaceDN w:val="0"/>
      <w:ind w:left="95"/>
    </w:pPr>
    <w:rPr>
      <w:rFonts w:eastAsia="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269324">
      <w:bodyDiv w:val="1"/>
      <w:marLeft w:val="0"/>
      <w:marRight w:val="0"/>
      <w:marTop w:val="0"/>
      <w:marBottom w:val="0"/>
      <w:divBdr>
        <w:top w:val="none" w:sz="0" w:space="0" w:color="auto"/>
        <w:left w:val="none" w:sz="0" w:space="0" w:color="auto"/>
        <w:bottom w:val="none" w:sz="0" w:space="0" w:color="auto"/>
        <w:right w:val="none" w:sz="0" w:space="0" w:color="auto"/>
      </w:divBdr>
    </w:div>
    <w:div w:id="1678732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oAEMSP-2024 v2">
  <a:themeElements>
    <a:clrScheme name="CoA">
      <a:dk1>
        <a:srgbClr val="000000"/>
      </a:dk1>
      <a:lt1>
        <a:srgbClr val="FFFFFF"/>
      </a:lt1>
      <a:dk2>
        <a:srgbClr val="24355F"/>
      </a:dk2>
      <a:lt2>
        <a:srgbClr val="BABABA"/>
      </a:lt2>
      <a:accent1>
        <a:srgbClr val="F9C921"/>
      </a:accent1>
      <a:accent2>
        <a:srgbClr val="3F6C32"/>
      </a:accent2>
      <a:accent3>
        <a:srgbClr val="828281"/>
      </a:accent3>
      <a:accent4>
        <a:srgbClr val="318DC0"/>
      </a:accent4>
      <a:accent5>
        <a:srgbClr val="243660"/>
      </a:accent5>
      <a:accent6>
        <a:srgbClr val="C2252F"/>
      </a:accent6>
      <a:hlink>
        <a:srgbClr val="0563C1"/>
      </a:hlink>
      <a:folHlink>
        <a:srgbClr val="4795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11AAA60-99D5-404F-AA2A-F96BF0B277BC}">
  <we:reference id="wa200001011" version="1.2.0.0" store="en-US" storeType="OMEX"/>
  <we:alternateReferences>
    <we:reference id="wa200001011" version="1.2.0.0" store="wa200001011"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12</TotalTime>
  <Pages>4</Pages>
  <Words>1290</Words>
  <Characters>7358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Tritt</dc:creator>
  <cp:keywords/>
  <dc:description/>
  <cp:lastModifiedBy>Jennifer Anderson Warwick</cp:lastModifiedBy>
  <cp:revision>4</cp:revision>
  <cp:lastPrinted>2025-02-04T00:43:00Z</cp:lastPrinted>
  <dcterms:created xsi:type="dcterms:W3CDTF">2025-04-13T23:04:00Z</dcterms:created>
  <dcterms:modified xsi:type="dcterms:W3CDTF">2025-04-13T23:15:00Z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documentId_2648</vt:lpwstr>
  </property>
  <property fmtid="{D5CDD505-2E9C-101B-9397-08002B2CF9AE}" pid="3" name="grammarly_documentContext">
    <vt:lpwstr>{"goals":[],"domain":"general","emotions":[],"dialect":"american"}</vt:lpwstr>
  </property>
</Properties>
</file>